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29955" w14:textId="2BA54A41" w:rsidR="006C28C8" w:rsidRPr="00E2194D" w:rsidRDefault="0082420F" w:rsidP="006F4581">
      <w:pPr>
        <w:ind w:left="-709"/>
        <w:rPr>
          <w:rFonts w:asciiTheme="minorHAnsi" w:eastAsia="Times New Roman" w:hAnsiTheme="minorHAnsi" w:cstheme="minorHAnsi"/>
          <w:b/>
          <w:sz w:val="22"/>
          <w:szCs w:val="22"/>
        </w:rPr>
      </w:pPr>
      <w:r w:rsidRPr="00E2194D">
        <w:rPr>
          <w:rFonts w:asciiTheme="minorHAnsi" w:eastAsia="Times New Roman" w:hAnsiTheme="minorHAnsi" w:cstheme="minorHAnsi"/>
          <w:b/>
          <w:sz w:val="22"/>
          <w:szCs w:val="22"/>
        </w:rPr>
        <w:t>UC/1</w:t>
      </w:r>
      <w:r w:rsidR="006F4581" w:rsidRPr="00E2194D">
        <w:rPr>
          <w:rFonts w:asciiTheme="minorHAnsi" w:eastAsia="Times New Roman" w:hAnsiTheme="minorHAnsi" w:cstheme="minorHAnsi"/>
          <w:b/>
          <w:sz w:val="22"/>
          <w:szCs w:val="22"/>
        </w:rPr>
        <w:t>8/R1</w:t>
      </w:r>
    </w:p>
    <w:p w14:paraId="1F214964" w14:textId="77777777" w:rsidR="006C28C8" w:rsidRPr="00E2194D" w:rsidRDefault="006C28C8" w:rsidP="006F4581">
      <w:pPr>
        <w:pStyle w:val="Meetingname"/>
        <w:ind w:left="-709"/>
        <w:rPr>
          <w:rFonts w:asciiTheme="minorHAnsi" w:hAnsiTheme="minorHAnsi" w:cstheme="minorHAnsi"/>
        </w:rPr>
      </w:pPr>
      <w:r w:rsidRPr="00E2194D">
        <w:rPr>
          <w:rFonts w:asciiTheme="minorHAnsi" w:hAnsiTheme="minorHAnsi" w:cstheme="minorHAnsi"/>
        </w:rPr>
        <w:t xml:space="preserve">UCAS Council </w:t>
      </w:r>
    </w:p>
    <w:p w14:paraId="430670C9" w14:textId="3B1E5754" w:rsidR="006F4581" w:rsidRPr="00E2194D" w:rsidRDefault="006C28C8" w:rsidP="006F4581">
      <w:pPr>
        <w:pStyle w:val="Details"/>
        <w:ind w:left="-709"/>
        <w:rPr>
          <w:rFonts w:cstheme="minorHAnsi"/>
        </w:rPr>
      </w:pPr>
      <w:r w:rsidRPr="00E2194D">
        <w:rPr>
          <w:rFonts w:cstheme="minorHAnsi"/>
        </w:rPr>
        <w:t>Report of the</w:t>
      </w:r>
      <w:r w:rsidR="00E53D3C" w:rsidRPr="00E2194D">
        <w:rPr>
          <w:rFonts w:cstheme="minorHAnsi"/>
        </w:rPr>
        <w:t xml:space="preserve"> </w:t>
      </w:r>
      <w:r w:rsidR="006F4581" w:rsidRPr="00E2194D">
        <w:rPr>
          <w:rFonts w:cstheme="minorHAnsi"/>
        </w:rPr>
        <w:t xml:space="preserve">eleventh meeting of the UCAS Council, held on Wednesday 13 June 2018 </w:t>
      </w:r>
      <w:r w:rsidR="009D6E5E" w:rsidRPr="00E2194D">
        <w:rPr>
          <w:rFonts w:cstheme="minorHAnsi"/>
        </w:rPr>
        <w:t>in the Council Chambers, 41 Portland Place, London W1B 1QH</w:t>
      </w:r>
    </w:p>
    <w:p w14:paraId="4A215F90" w14:textId="2FD08EA5" w:rsidR="006F4581" w:rsidRPr="00E2194D" w:rsidRDefault="006F4581" w:rsidP="006F4581">
      <w:pPr>
        <w:pStyle w:val="Details"/>
        <w:ind w:left="-709"/>
        <w:rPr>
          <w:rFonts w:cstheme="minorHAnsi"/>
        </w:rPr>
      </w:pPr>
      <w:r w:rsidRPr="00E2194D">
        <w:rPr>
          <w:rFonts w:cstheme="minorHAnsi"/>
          <w:noProof/>
          <w:color w:val="0070C0"/>
          <w:lang w:eastAsia="en-GB"/>
        </w:rPr>
        <mc:AlternateContent>
          <mc:Choice Requires="wps">
            <w:drawing>
              <wp:anchor distT="0" distB="0" distL="114300" distR="114300" simplePos="0" relativeHeight="251659264" behindDoc="0" locked="0" layoutInCell="1" allowOverlap="1" wp14:anchorId="5CDEFD1E" wp14:editId="7F17EFAA">
                <wp:simplePos x="0" y="0"/>
                <wp:positionH relativeFrom="page">
                  <wp:posOffset>504190</wp:posOffset>
                </wp:positionH>
                <wp:positionV relativeFrom="paragraph">
                  <wp:posOffset>154305</wp:posOffset>
                </wp:positionV>
                <wp:extent cx="64674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513C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7pt,12.15pt" to="548.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5ncHAIAADYEAAAOAAAAZHJzL2Uyb0RvYy54bWysU02P2yAQvVfqf0Dcs7azbjZrxVlVdtLL&#10;to202x9AAMeomEHAxomq/vcO5KPd9lJV9QEDMzzevHksHg6DJnvpvAJT0+Imp0QaDkKZXU2/PK8n&#10;c0p8YEYwDUbW9Cg9fVi+fbMYbSWn0IMW0hEEMb4abU37EGyVZZ73cmD+Bqw0GOzADSzg0u0y4diI&#10;6IPOpnk+y0Zwwjrg0nvcbU9Bukz4XSd5+Nx1Xgaia4rcQhpdGrdxzJYLVu0cs73iZxrsH1gMTBm8&#10;9ArVssDIi1N/QA2KO/DQhRsOQwZdp7hMNWA1Rf5bNU89szLVguJ4e5XJ/z9Y/mm/cUQJ7B0lhg3Y&#10;oqfgmNr1gTRgDAoIjhRRp9H6CtMbs3GxUn4wT/YR+FdPDDQ9MzuZ+D4fLYKkE9mrI3HhLd62HT+C&#10;wBz2EiCJdujcECFRDnJIvTleeyMPgXDcnJWzu/LuHSX8EstYdTlonQ8fJAwkTmqqlYmysYrtH31A&#10;6ph6SYnbBtZK69R6bchY09sCkWPEg1YiBtPC7baNdmTPonnSF3VAsFdpDl6MSGC9ZGJ1ngem9GmO&#10;+dpEPCwF6ZxnJ3d8u8/vV/PVvJyU09lqUuZtO3m/bsrJbI2U2tu2adrie6RWlFWvhJAmsrs4tSj/&#10;zgnnN3Py2NWrVxmy1+ipRCR7+SfSqZexfScjbEEcNy6qEduK5kzJ54cU3f/rOmX9fO7LHwAAAP//&#10;AwBQSwMEFAAGAAgAAAAhACCQnFvfAAAACQEAAA8AAABkcnMvZG93bnJldi54bWxMj8FOwzAQRO9I&#10;/IO1SNyoQ6naJmRTkQgOPVCJthJwc+MliYjXIXba8Pe44gDH2RnNvE1Xo2nFkXrXWEa4nUQgiEur&#10;G64Q9runmyUI5xVr1VomhG9ysMouL1KVaHviFzpufSVCCbtEIdTed4mUrqzJKDexHXHwPmxvlA+y&#10;r6Tu1SmUm1ZOo2gujWo4LNSqo6Km8nM7GATvXt82flh/5fP8uaBd/l48yjXi9dX4cA/C0+j/wnDG&#10;D+iQBaaDHVg70SIs4llIIkxndyDOfhQvYhCH34vMUvn/g+wHAAD//wMAUEsBAi0AFAAGAAgAAAAh&#10;ALaDOJL+AAAA4QEAABMAAAAAAAAAAAAAAAAAAAAAAFtDb250ZW50X1R5cGVzXS54bWxQSwECLQAU&#10;AAYACAAAACEAOP0h/9YAAACUAQAACwAAAAAAAAAAAAAAAAAvAQAAX3JlbHMvLnJlbHNQSwECLQAU&#10;AAYACAAAACEAmXuZ3BwCAAA2BAAADgAAAAAAAAAAAAAAAAAuAgAAZHJzL2Uyb0RvYy54bWxQSwEC&#10;LQAUAAYACAAAACEAIJCcW98AAAAJAQAADwAAAAAAAAAAAAAAAAB2BAAAZHJzL2Rvd25yZXYueG1s&#10;UEsFBgAAAAAEAAQA8wAAAIIFAAAAAA==&#10;" strokeweight=".25pt">
                <w10:wrap anchorx="page"/>
              </v:line>
            </w:pict>
          </mc:Fallback>
        </mc:AlternateContent>
      </w:r>
    </w:p>
    <w:p w14:paraId="499DCDBC" w14:textId="54523761" w:rsidR="006C26FC" w:rsidRPr="00E2194D" w:rsidRDefault="006C26FC" w:rsidP="006F4581">
      <w:pPr>
        <w:pStyle w:val="Details"/>
        <w:ind w:left="-709"/>
        <w:rPr>
          <w:rFonts w:cstheme="minorHAnsi"/>
        </w:rPr>
      </w:pPr>
    </w:p>
    <w:tbl>
      <w:tblPr>
        <w:tblW w:w="5782" w:type="pct"/>
        <w:tblInd w:w="-709" w:type="dxa"/>
        <w:tblLayout w:type="fixed"/>
        <w:tblLook w:val="0000" w:firstRow="0" w:lastRow="0" w:firstColumn="0" w:lastColumn="0" w:noHBand="0" w:noVBand="0"/>
      </w:tblPr>
      <w:tblGrid>
        <w:gridCol w:w="10208"/>
      </w:tblGrid>
      <w:tr w:rsidR="006F4581" w:rsidRPr="00E2194D" w14:paraId="62AA63F0" w14:textId="77777777" w:rsidTr="006F4581">
        <w:tc>
          <w:tcPr>
            <w:tcW w:w="5000" w:type="pct"/>
            <w:tcMar>
              <w:left w:w="0" w:type="dxa"/>
              <w:right w:w="0" w:type="dxa"/>
            </w:tcMar>
          </w:tcPr>
          <w:p w14:paraId="28C7DADB" w14:textId="2DAC3B69" w:rsidR="006F4581" w:rsidRPr="00E2194D" w:rsidRDefault="006F4581" w:rsidP="00930041">
            <w:pPr>
              <w:ind w:right="1261"/>
              <w:rPr>
                <w:rFonts w:asciiTheme="minorHAnsi" w:hAnsiTheme="minorHAnsi" w:cstheme="minorHAnsi"/>
                <w:b/>
                <w:sz w:val="22"/>
                <w:szCs w:val="22"/>
              </w:rPr>
            </w:pPr>
            <w:r w:rsidRPr="00E2194D">
              <w:rPr>
                <w:rFonts w:asciiTheme="minorHAnsi" w:hAnsiTheme="minorHAnsi" w:cstheme="minorHAnsi"/>
                <w:b/>
                <w:sz w:val="22"/>
                <w:szCs w:val="22"/>
              </w:rPr>
              <w:t>Introduction</w:t>
            </w:r>
          </w:p>
        </w:tc>
      </w:tr>
      <w:tr w:rsidR="006F4581" w:rsidRPr="00E2194D" w14:paraId="3A87C47C" w14:textId="77777777" w:rsidTr="006F4581">
        <w:tc>
          <w:tcPr>
            <w:tcW w:w="5000" w:type="pct"/>
            <w:tcMar>
              <w:left w:w="0" w:type="dxa"/>
              <w:right w:w="0" w:type="dxa"/>
            </w:tcMar>
          </w:tcPr>
          <w:p w14:paraId="61A9E750" w14:textId="42F0CADA" w:rsidR="006F4581" w:rsidRPr="00E2194D" w:rsidRDefault="006F4581" w:rsidP="005D215F">
            <w:pPr>
              <w:ind w:right="119"/>
              <w:rPr>
                <w:rFonts w:asciiTheme="minorHAnsi" w:hAnsiTheme="minorHAnsi" w:cstheme="minorHAnsi"/>
                <w:sz w:val="22"/>
                <w:szCs w:val="22"/>
              </w:rPr>
            </w:pPr>
            <w:r w:rsidRPr="00E2194D">
              <w:rPr>
                <w:rFonts w:asciiTheme="minorHAnsi" w:hAnsiTheme="minorHAnsi" w:cstheme="minorHAnsi"/>
                <w:sz w:val="22"/>
                <w:szCs w:val="22"/>
              </w:rPr>
              <w:t xml:space="preserve">The eleventh meeting of the UCAS Council (‘Council’) was held on Wednesday 13 June 2018 in the Council Chambers, 41 Portland Place, London W1B 1QH. </w:t>
            </w:r>
          </w:p>
        </w:tc>
      </w:tr>
      <w:tr w:rsidR="006F4581" w:rsidRPr="00E2194D" w14:paraId="46DC47F5" w14:textId="77777777" w:rsidTr="006F4581">
        <w:tc>
          <w:tcPr>
            <w:tcW w:w="5000" w:type="pct"/>
            <w:tcMar>
              <w:left w:w="0" w:type="dxa"/>
              <w:right w:w="0" w:type="dxa"/>
            </w:tcMar>
          </w:tcPr>
          <w:p w14:paraId="3FDAC59F" w14:textId="77777777" w:rsidR="006F4581" w:rsidRPr="00E2194D" w:rsidRDefault="006F4581" w:rsidP="005D215F">
            <w:pPr>
              <w:ind w:right="119"/>
              <w:rPr>
                <w:rFonts w:asciiTheme="minorHAnsi" w:hAnsiTheme="minorHAnsi" w:cstheme="minorHAnsi"/>
                <w:color w:val="70AD47" w:themeColor="accent6"/>
                <w:sz w:val="22"/>
                <w:szCs w:val="22"/>
              </w:rPr>
            </w:pPr>
          </w:p>
        </w:tc>
      </w:tr>
      <w:tr w:rsidR="006F4581" w:rsidRPr="00E2194D" w14:paraId="0326FACF" w14:textId="77777777" w:rsidTr="006F4581">
        <w:tc>
          <w:tcPr>
            <w:tcW w:w="5000" w:type="pct"/>
            <w:tcMar>
              <w:left w:w="0" w:type="dxa"/>
              <w:right w:w="0" w:type="dxa"/>
            </w:tcMar>
          </w:tcPr>
          <w:p w14:paraId="487D1F4F" w14:textId="08567469" w:rsidR="006F4581" w:rsidRPr="00E2194D" w:rsidRDefault="006F4581" w:rsidP="005D215F">
            <w:pPr>
              <w:ind w:right="119"/>
              <w:rPr>
                <w:rFonts w:asciiTheme="minorHAnsi" w:hAnsiTheme="minorHAnsi" w:cstheme="minorHAnsi"/>
                <w:sz w:val="22"/>
                <w:szCs w:val="22"/>
              </w:rPr>
            </w:pPr>
            <w:r w:rsidRPr="00E2194D">
              <w:rPr>
                <w:rFonts w:asciiTheme="minorHAnsi" w:hAnsiTheme="minorHAnsi" w:cstheme="minorHAnsi"/>
                <w:sz w:val="22"/>
                <w:szCs w:val="22"/>
              </w:rPr>
              <w:t>The meeting was chaired by Christian Brodie (</w:t>
            </w:r>
            <w:r w:rsidRPr="00E2194D">
              <w:rPr>
                <w:rFonts w:asciiTheme="minorHAnsi" w:eastAsia="MS Mincho" w:hAnsiTheme="minorHAnsi" w:cstheme="minorHAnsi"/>
                <w:sz w:val="22"/>
                <w:szCs w:val="22"/>
              </w:rPr>
              <w:t>Chair of Council and Pro-Chancellor of the University of Sussex</w:t>
            </w:r>
            <w:r w:rsidRPr="00E2194D">
              <w:rPr>
                <w:rFonts w:asciiTheme="minorHAnsi" w:hAnsiTheme="minorHAnsi" w:cstheme="minorHAnsi"/>
                <w:sz w:val="22"/>
                <w:szCs w:val="22"/>
              </w:rPr>
              <w:t>), and was attended by 24 Council Members (‘Members’);</w:t>
            </w:r>
            <w:r w:rsidR="009D6E5E" w:rsidRPr="00E2194D">
              <w:rPr>
                <w:rFonts w:asciiTheme="minorHAnsi" w:hAnsiTheme="minorHAnsi" w:cstheme="minorHAnsi"/>
                <w:sz w:val="22"/>
                <w:szCs w:val="22"/>
              </w:rPr>
              <w:t xml:space="preserve"> the UCAS Chair (‘Chair’); a</w:t>
            </w:r>
            <w:r w:rsidRPr="00E2194D">
              <w:rPr>
                <w:rFonts w:asciiTheme="minorHAnsi" w:hAnsiTheme="minorHAnsi" w:cstheme="minorHAnsi"/>
                <w:sz w:val="22"/>
                <w:szCs w:val="22"/>
              </w:rPr>
              <w:t xml:space="preserve"> UCAS Trustee</w:t>
            </w:r>
            <w:r w:rsidR="009D6E5E" w:rsidRPr="00E2194D">
              <w:rPr>
                <w:rFonts w:asciiTheme="minorHAnsi" w:hAnsiTheme="minorHAnsi" w:cstheme="minorHAnsi"/>
                <w:sz w:val="22"/>
                <w:szCs w:val="22"/>
              </w:rPr>
              <w:t xml:space="preserve"> </w:t>
            </w:r>
            <w:r w:rsidRPr="00E2194D">
              <w:rPr>
                <w:rFonts w:asciiTheme="minorHAnsi" w:hAnsiTheme="minorHAnsi" w:cstheme="minorHAnsi"/>
                <w:sz w:val="22"/>
                <w:szCs w:val="22"/>
              </w:rPr>
              <w:t xml:space="preserve">on behalf of the Board; the UCAS Chief Executive (‘CEO’); and several members of the Executive Team. </w:t>
            </w:r>
          </w:p>
        </w:tc>
      </w:tr>
      <w:tr w:rsidR="006F4581" w:rsidRPr="00E2194D" w14:paraId="25A6ECB5" w14:textId="77777777" w:rsidTr="006F4581">
        <w:tc>
          <w:tcPr>
            <w:tcW w:w="5000" w:type="pct"/>
            <w:tcMar>
              <w:left w:w="0" w:type="dxa"/>
              <w:right w:w="0" w:type="dxa"/>
            </w:tcMar>
          </w:tcPr>
          <w:p w14:paraId="2622F1E7" w14:textId="77777777" w:rsidR="006F4581" w:rsidRPr="00E2194D" w:rsidRDefault="006F4581" w:rsidP="005D215F">
            <w:pPr>
              <w:ind w:right="119"/>
              <w:rPr>
                <w:rFonts w:asciiTheme="minorHAnsi" w:hAnsiTheme="minorHAnsi" w:cstheme="minorHAnsi"/>
                <w:sz w:val="22"/>
                <w:szCs w:val="22"/>
              </w:rPr>
            </w:pPr>
          </w:p>
        </w:tc>
      </w:tr>
      <w:tr w:rsidR="006F4581" w:rsidRPr="00E2194D" w14:paraId="1D5879A4" w14:textId="77777777" w:rsidTr="006F4581">
        <w:tc>
          <w:tcPr>
            <w:tcW w:w="5000" w:type="pct"/>
            <w:tcMar>
              <w:left w:w="0" w:type="dxa"/>
              <w:right w:w="0" w:type="dxa"/>
            </w:tcMar>
          </w:tcPr>
          <w:p w14:paraId="302BDA0A" w14:textId="2B0896E9" w:rsidR="006F4581" w:rsidRPr="00E2194D" w:rsidRDefault="006F4581" w:rsidP="005D215F">
            <w:pPr>
              <w:ind w:right="119"/>
              <w:rPr>
                <w:rFonts w:asciiTheme="minorHAnsi" w:hAnsiTheme="minorHAnsi" w:cstheme="minorHAnsi"/>
                <w:sz w:val="22"/>
                <w:szCs w:val="22"/>
              </w:rPr>
            </w:pPr>
            <w:r w:rsidRPr="00E2194D">
              <w:rPr>
                <w:rFonts w:asciiTheme="minorHAnsi" w:hAnsiTheme="minorHAnsi" w:cstheme="minorHAnsi"/>
                <w:sz w:val="22"/>
                <w:szCs w:val="22"/>
              </w:rPr>
              <w:t>The Chair welcome</w:t>
            </w:r>
            <w:r w:rsidR="00514D7F" w:rsidRPr="00E2194D">
              <w:rPr>
                <w:rFonts w:asciiTheme="minorHAnsi" w:hAnsiTheme="minorHAnsi" w:cstheme="minorHAnsi"/>
                <w:sz w:val="22"/>
                <w:szCs w:val="22"/>
              </w:rPr>
              <w:t>d</w:t>
            </w:r>
            <w:r w:rsidRPr="00E2194D">
              <w:rPr>
                <w:rFonts w:asciiTheme="minorHAnsi" w:hAnsiTheme="minorHAnsi" w:cstheme="minorHAnsi"/>
                <w:sz w:val="22"/>
                <w:szCs w:val="22"/>
              </w:rPr>
              <w:t xml:space="preserve"> David Lowen </w:t>
            </w:r>
            <w:r w:rsidR="00514D7F" w:rsidRPr="00E2194D">
              <w:rPr>
                <w:rFonts w:asciiTheme="minorHAnsi" w:hAnsiTheme="minorHAnsi" w:cstheme="minorHAnsi"/>
                <w:sz w:val="22"/>
                <w:szCs w:val="22"/>
              </w:rPr>
              <w:t>(Independent Governor and Chair of Leeds Beckett University, Deputy Chair of the Committee of University Chairs (CUC))</w:t>
            </w:r>
            <w:r w:rsidRPr="00E2194D">
              <w:rPr>
                <w:rFonts w:asciiTheme="minorHAnsi" w:hAnsiTheme="minorHAnsi" w:cstheme="minorHAnsi"/>
                <w:sz w:val="22"/>
                <w:szCs w:val="22"/>
              </w:rPr>
              <w:t xml:space="preserve"> to his first Council meeting and Council noted that the </w:t>
            </w:r>
            <w:r w:rsidR="00514D7F" w:rsidRPr="00E2194D">
              <w:rPr>
                <w:rFonts w:asciiTheme="minorHAnsi" w:hAnsiTheme="minorHAnsi" w:cstheme="minorHAnsi"/>
                <w:sz w:val="22"/>
                <w:szCs w:val="22"/>
              </w:rPr>
              <w:t xml:space="preserve">CUC </w:t>
            </w:r>
            <w:r w:rsidRPr="00E2194D">
              <w:rPr>
                <w:rFonts w:asciiTheme="minorHAnsi" w:hAnsiTheme="minorHAnsi" w:cstheme="minorHAnsi"/>
                <w:sz w:val="22"/>
                <w:szCs w:val="22"/>
              </w:rPr>
              <w:t xml:space="preserve">had nominated </w:t>
            </w:r>
            <w:r w:rsidR="00B15D77" w:rsidRPr="00E2194D">
              <w:rPr>
                <w:rFonts w:asciiTheme="minorHAnsi" w:hAnsiTheme="minorHAnsi" w:cstheme="minorHAnsi"/>
                <w:sz w:val="22"/>
                <w:szCs w:val="22"/>
              </w:rPr>
              <w:t>David</w:t>
            </w:r>
            <w:r w:rsidRPr="00E2194D">
              <w:rPr>
                <w:rFonts w:asciiTheme="minorHAnsi" w:hAnsiTheme="minorHAnsi" w:cstheme="minorHAnsi"/>
                <w:sz w:val="22"/>
                <w:szCs w:val="22"/>
              </w:rPr>
              <w:t xml:space="preserve"> as the new Chair of Council, with effect from July 2018. </w:t>
            </w:r>
          </w:p>
        </w:tc>
      </w:tr>
      <w:tr w:rsidR="006F4581" w:rsidRPr="00E2194D" w14:paraId="5F8EC3F6" w14:textId="77777777" w:rsidTr="006F4581">
        <w:tc>
          <w:tcPr>
            <w:tcW w:w="5000" w:type="pct"/>
            <w:tcMar>
              <w:left w:w="0" w:type="dxa"/>
              <w:right w:w="0" w:type="dxa"/>
            </w:tcMar>
          </w:tcPr>
          <w:p w14:paraId="1FA6DD91" w14:textId="77777777" w:rsidR="006F4581" w:rsidRPr="00E2194D" w:rsidRDefault="006F4581" w:rsidP="005D215F">
            <w:pPr>
              <w:ind w:right="119"/>
              <w:rPr>
                <w:rFonts w:asciiTheme="minorHAnsi" w:hAnsiTheme="minorHAnsi" w:cstheme="minorHAnsi"/>
                <w:sz w:val="22"/>
                <w:szCs w:val="22"/>
              </w:rPr>
            </w:pPr>
          </w:p>
        </w:tc>
      </w:tr>
      <w:tr w:rsidR="006F4581" w:rsidRPr="00E2194D" w14:paraId="577087C1" w14:textId="77777777" w:rsidTr="006F4581">
        <w:tc>
          <w:tcPr>
            <w:tcW w:w="5000" w:type="pct"/>
            <w:tcMar>
              <w:left w:w="0" w:type="dxa"/>
              <w:right w:w="0" w:type="dxa"/>
            </w:tcMar>
          </w:tcPr>
          <w:p w14:paraId="16CD277C" w14:textId="0300AEBB" w:rsidR="006F4581" w:rsidRPr="00E2194D" w:rsidRDefault="006F4581" w:rsidP="005D215F">
            <w:pPr>
              <w:ind w:right="119"/>
              <w:rPr>
                <w:rFonts w:asciiTheme="minorHAnsi" w:hAnsiTheme="minorHAnsi" w:cstheme="minorHAnsi"/>
                <w:sz w:val="22"/>
                <w:szCs w:val="22"/>
              </w:rPr>
            </w:pPr>
            <w:r w:rsidRPr="00E2194D">
              <w:rPr>
                <w:rFonts w:asciiTheme="minorHAnsi" w:hAnsiTheme="minorHAnsi" w:cstheme="minorHAnsi"/>
                <w:sz w:val="22"/>
                <w:szCs w:val="22"/>
              </w:rPr>
              <w:t>The full delegate list is attached to this report.</w:t>
            </w:r>
          </w:p>
        </w:tc>
      </w:tr>
      <w:tr w:rsidR="006F4581" w:rsidRPr="00E2194D" w14:paraId="5D8D81FD" w14:textId="77777777" w:rsidTr="006F4581">
        <w:tc>
          <w:tcPr>
            <w:tcW w:w="5000" w:type="pct"/>
            <w:tcMar>
              <w:left w:w="0" w:type="dxa"/>
              <w:right w:w="0" w:type="dxa"/>
            </w:tcMar>
          </w:tcPr>
          <w:p w14:paraId="2048F029" w14:textId="77777777" w:rsidR="006F4581" w:rsidRPr="00E2194D" w:rsidRDefault="006F4581" w:rsidP="00930041">
            <w:pPr>
              <w:ind w:right="140"/>
              <w:rPr>
                <w:rFonts w:asciiTheme="minorHAnsi" w:hAnsiTheme="minorHAnsi" w:cstheme="minorHAnsi"/>
                <w:sz w:val="22"/>
                <w:szCs w:val="22"/>
              </w:rPr>
            </w:pPr>
          </w:p>
        </w:tc>
      </w:tr>
      <w:tr w:rsidR="006F4581" w:rsidRPr="00E2194D" w14:paraId="1870C746" w14:textId="77777777" w:rsidTr="006F4581">
        <w:trPr>
          <w:trHeight w:val="80"/>
        </w:trPr>
        <w:tc>
          <w:tcPr>
            <w:tcW w:w="5000" w:type="pct"/>
            <w:tcMar>
              <w:left w:w="0" w:type="dxa"/>
              <w:right w:w="0" w:type="dxa"/>
            </w:tcMar>
          </w:tcPr>
          <w:p w14:paraId="16E42D92" w14:textId="0B534B45" w:rsidR="006F4581" w:rsidRPr="00E2194D" w:rsidRDefault="006F4581" w:rsidP="00930041">
            <w:pPr>
              <w:ind w:right="140"/>
              <w:rPr>
                <w:rFonts w:asciiTheme="minorHAnsi" w:hAnsiTheme="minorHAnsi" w:cstheme="minorHAnsi"/>
                <w:b/>
                <w:sz w:val="22"/>
                <w:szCs w:val="22"/>
              </w:rPr>
            </w:pPr>
            <w:r w:rsidRPr="00E2194D">
              <w:rPr>
                <w:rFonts w:asciiTheme="minorHAnsi" w:hAnsiTheme="minorHAnsi" w:cstheme="minorHAnsi"/>
                <w:b/>
                <w:sz w:val="22"/>
                <w:szCs w:val="22"/>
              </w:rPr>
              <w:t>Report from the UCAS Chair and Chief Executive</w:t>
            </w:r>
          </w:p>
        </w:tc>
      </w:tr>
      <w:tr w:rsidR="006F4581" w:rsidRPr="00E2194D" w14:paraId="49EC3EFF" w14:textId="77777777" w:rsidTr="006F4581">
        <w:trPr>
          <w:trHeight w:val="80"/>
        </w:trPr>
        <w:tc>
          <w:tcPr>
            <w:tcW w:w="5000" w:type="pct"/>
            <w:tcMar>
              <w:left w:w="0" w:type="dxa"/>
              <w:right w:w="0" w:type="dxa"/>
            </w:tcMar>
          </w:tcPr>
          <w:p w14:paraId="10B024CC" w14:textId="77777777" w:rsidR="006F4581" w:rsidRPr="00E2194D" w:rsidRDefault="006F4581" w:rsidP="00930041">
            <w:pPr>
              <w:ind w:right="140"/>
              <w:rPr>
                <w:rFonts w:asciiTheme="minorHAnsi" w:hAnsiTheme="minorHAnsi" w:cstheme="minorHAnsi"/>
                <w:b/>
                <w:sz w:val="22"/>
                <w:szCs w:val="22"/>
              </w:rPr>
            </w:pPr>
          </w:p>
        </w:tc>
      </w:tr>
      <w:tr w:rsidR="006F4581" w:rsidRPr="00E2194D" w14:paraId="6F4E94CF" w14:textId="77777777" w:rsidTr="006F4581">
        <w:tc>
          <w:tcPr>
            <w:tcW w:w="5000" w:type="pct"/>
            <w:tcMar>
              <w:left w:w="0" w:type="dxa"/>
              <w:right w:w="0" w:type="dxa"/>
            </w:tcMar>
          </w:tcPr>
          <w:p w14:paraId="6130D185" w14:textId="2199B330" w:rsidR="006F4581" w:rsidRPr="00E2194D" w:rsidRDefault="006F4581" w:rsidP="00930041">
            <w:pPr>
              <w:ind w:right="140"/>
              <w:rPr>
                <w:rFonts w:asciiTheme="minorHAnsi" w:hAnsiTheme="minorHAnsi" w:cstheme="minorHAnsi"/>
                <w:b/>
                <w:sz w:val="22"/>
                <w:szCs w:val="22"/>
              </w:rPr>
            </w:pPr>
            <w:r w:rsidRPr="00E2194D">
              <w:rPr>
                <w:rFonts w:asciiTheme="minorHAnsi" w:hAnsiTheme="minorHAnsi" w:cstheme="minorHAnsi"/>
                <w:b/>
                <w:sz w:val="22"/>
                <w:szCs w:val="22"/>
              </w:rPr>
              <w:t xml:space="preserve">Membership </w:t>
            </w:r>
          </w:p>
        </w:tc>
      </w:tr>
      <w:tr w:rsidR="006F4581" w:rsidRPr="00E2194D" w14:paraId="4FA0D5DD" w14:textId="77777777" w:rsidTr="006F4581">
        <w:tc>
          <w:tcPr>
            <w:tcW w:w="5000" w:type="pct"/>
            <w:tcMar>
              <w:left w:w="0" w:type="dxa"/>
              <w:right w:w="0" w:type="dxa"/>
            </w:tcMar>
          </w:tcPr>
          <w:p w14:paraId="5F6FC1EA" w14:textId="6C17D58B" w:rsidR="006F4581" w:rsidRPr="00E2194D" w:rsidRDefault="006F4581" w:rsidP="006F4581">
            <w:pPr>
              <w:pStyle w:val="Default"/>
              <w:rPr>
                <w:rFonts w:asciiTheme="minorHAnsi" w:hAnsiTheme="minorHAnsi" w:cstheme="minorHAnsi"/>
                <w:color w:val="auto"/>
                <w:sz w:val="22"/>
                <w:szCs w:val="22"/>
              </w:rPr>
            </w:pPr>
            <w:r w:rsidRPr="00E2194D">
              <w:rPr>
                <w:rFonts w:asciiTheme="minorHAnsi" w:eastAsiaTheme="minorHAnsi" w:hAnsiTheme="minorHAnsi" w:cstheme="minorHAnsi"/>
                <w:color w:val="auto"/>
                <w:sz w:val="22"/>
                <w:szCs w:val="22"/>
              </w:rPr>
              <w:t xml:space="preserve">Following consideration, the Members approved the nomination of </w:t>
            </w:r>
            <w:r w:rsidRPr="00E2194D">
              <w:rPr>
                <w:rFonts w:asciiTheme="minorHAnsi" w:hAnsiTheme="minorHAnsi" w:cstheme="minorHAnsi"/>
                <w:color w:val="auto"/>
                <w:sz w:val="22"/>
                <w:szCs w:val="22"/>
              </w:rPr>
              <w:t xml:space="preserve">Stephen Wiggins, </w:t>
            </w:r>
            <w:r w:rsidRPr="00E2194D">
              <w:rPr>
                <w:rFonts w:asciiTheme="minorHAnsi" w:eastAsia="MS Mincho" w:hAnsiTheme="minorHAnsi" w:cstheme="minorHAnsi"/>
                <w:color w:val="auto"/>
                <w:sz w:val="22"/>
                <w:szCs w:val="22"/>
              </w:rPr>
              <w:t xml:space="preserve">Academic Registrar and Director of Student &amp; Academic Administration, </w:t>
            </w:r>
            <w:r w:rsidRPr="00E2194D">
              <w:rPr>
                <w:rFonts w:asciiTheme="minorHAnsi" w:hAnsiTheme="minorHAnsi" w:cstheme="minorHAnsi"/>
                <w:color w:val="auto"/>
                <w:sz w:val="22"/>
                <w:szCs w:val="22"/>
              </w:rPr>
              <w:t xml:space="preserve">University of Portsmouth. </w:t>
            </w:r>
          </w:p>
        </w:tc>
      </w:tr>
      <w:tr w:rsidR="006F4581" w:rsidRPr="00E2194D" w14:paraId="099F984D" w14:textId="77777777" w:rsidTr="006F4581">
        <w:tc>
          <w:tcPr>
            <w:tcW w:w="5000" w:type="pct"/>
            <w:tcMar>
              <w:left w:w="0" w:type="dxa"/>
              <w:right w:w="0" w:type="dxa"/>
            </w:tcMar>
          </w:tcPr>
          <w:p w14:paraId="17E6D845" w14:textId="77777777" w:rsidR="006F4581" w:rsidRPr="00E2194D" w:rsidRDefault="006F4581" w:rsidP="00930041">
            <w:pPr>
              <w:pStyle w:val="PlainText"/>
              <w:ind w:right="140"/>
              <w:rPr>
                <w:rFonts w:asciiTheme="minorHAnsi" w:hAnsiTheme="minorHAnsi" w:cstheme="minorHAnsi"/>
                <w:sz w:val="22"/>
                <w:szCs w:val="22"/>
              </w:rPr>
            </w:pPr>
          </w:p>
        </w:tc>
      </w:tr>
      <w:tr w:rsidR="006F4581" w:rsidRPr="00E2194D" w14:paraId="2BBBD57A" w14:textId="77777777" w:rsidTr="006F4581">
        <w:tc>
          <w:tcPr>
            <w:tcW w:w="5000" w:type="pct"/>
            <w:tcMar>
              <w:left w:w="0" w:type="dxa"/>
              <w:right w:w="0" w:type="dxa"/>
            </w:tcMar>
          </w:tcPr>
          <w:p w14:paraId="2A0C7716" w14:textId="5157D9C8" w:rsidR="006F4581" w:rsidRPr="00E2194D" w:rsidRDefault="006F4581" w:rsidP="00147C4B">
            <w:pPr>
              <w:pStyle w:val="PlainText"/>
              <w:ind w:right="140"/>
              <w:rPr>
                <w:rFonts w:asciiTheme="minorHAnsi" w:hAnsiTheme="minorHAnsi" w:cstheme="minorHAnsi"/>
                <w:sz w:val="22"/>
                <w:szCs w:val="22"/>
              </w:rPr>
            </w:pPr>
            <w:r w:rsidRPr="00E2194D">
              <w:rPr>
                <w:rFonts w:asciiTheme="minorHAnsi" w:hAnsiTheme="minorHAnsi" w:cstheme="minorHAnsi"/>
                <w:sz w:val="22"/>
                <w:szCs w:val="22"/>
              </w:rPr>
              <w:t xml:space="preserve">The full list of Members is available on </w:t>
            </w:r>
            <w:bookmarkStart w:id="0" w:name="_Hlk525127049"/>
            <w:r w:rsidRPr="00E2194D">
              <w:rPr>
                <w:rStyle w:val="Hyperlink"/>
                <w:rFonts w:asciiTheme="minorHAnsi" w:hAnsiTheme="minorHAnsi" w:cstheme="minorHAnsi"/>
                <w:color w:val="C00000"/>
                <w:sz w:val="22"/>
                <w:szCs w:val="22"/>
              </w:rPr>
              <w:fldChar w:fldCharType="begin"/>
            </w:r>
            <w:r w:rsidRPr="00E2194D">
              <w:rPr>
                <w:rStyle w:val="Hyperlink"/>
                <w:rFonts w:asciiTheme="minorHAnsi" w:hAnsiTheme="minorHAnsi" w:cstheme="minorHAnsi"/>
                <w:color w:val="C00000"/>
                <w:sz w:val="22"/>
                <w:szCs w:val="22"/>
              </w:rPr>
              <w:instrText xml:space="preserve"> HYPERLINK "https://www.ucas.com/corporate/about-us/corporate-governance/ucas-council" </w:instrText>
            </w:r>
            <w:r w:rsidRPr="00E2194D">
              <w:rPr>
                <w:rStyle w:val="Hyperlink"/>
                <w:rFonts w:asciiTheme="minorHAnsi" w:hAnsiTheme="minorHAnsi" w:cstheme="minorHAnsi"/>
                <w:color w:val="C00000"/>
                <w:sz w:val="22"/>
                <w:szCs w:val="22"/>
              </w:rPr>
              <w:fldChar w:fldCharType="separate"/>
            </w:r>
            <w:r w:rsidRPr="00E2194D">
              <w:rPr>
                <w:rStyle w:val="Hyperlink"/>
                <w:rFonts w:asciiTheme="minorHAnsi" w:hAnsiTheme="minorHAnsi" w:cstheme="minorHAnsi"/>
                <w:color w:val="C00000"/>
                <w:sz w:val="22"/>
                <w:szCs w:val="22"/>
              </w:rPr>
              <w:t>ucas.com</w:t>
            </w:r>
            <w:r w:rsidRPr="00E2194D">
              <w:rPr>
                <w:rStyle w:val="Hyperlink"/>
                <w:rFonts w:asciiTheme="minorHAnsi" w:hAnsiTheme="minorHAnsi" w:cstheme="minorHAnsi"/>
                <w:color w:val="C00000"/>
                <w:sz w:val="22"/>
                <w:szCs w:val="22"/>
              </w:rPr>
              <w:fldChar w:fldCharType="end"/>
            </w:r>
            <w:bookmarkEnd w:id="0"/>
            <w:r w:rsidRPr="00E2194D">
              <w:rPr>
                <w:rFonts w:asciiTheme="minorHAnsi" w:hAnsiTheme="minorHAnsi" w:cstheme="minorHAnsi"/>
                <w:sz w:val="22"/>
                <w:szCs w:val="22"/>
              </w:rPr>
              <w:t xml:space="preserve">. </w:t>
            </w:r>
          </w:p>
        </w:tc>
      </w:tr>
      <w:tr w:rsidR="006F4581" w:rsidRPr="00E2194D" w14:paraId="64564822" w14:textId="77777777" w:rsidTr="006F4581">
        <w:trPr>
          <w:trHeight w:val="80"/>
        </w:trPr>
        <w:tc>
          <w:tcPr>
            <w:tcW w:w="5000" w:type="pct"/>
            <w:tcMar>
              <w:left w:w="0" w:type="dxa"/>
              <w:right w:w="0" w:type="dxa"/>
            </w:tcMar>
          </w:tcPr>
          <w:p w14:paraId="4C14923E" w14:textId="77777777" w:rsidR="006F4581" w:rsidRPr="00E2194D" w:rsidRDefault="006F4581" w:rsidP="00930041">
            <w:pPr>
              <w:ind w:right="140"/>
              <w:rPr>
                <w:rFonts w:asciiTheme="minorHAnsi" w:hAnsiTheme="minorHAnsi" w:cstheme="minorHAnsi"/>
                <w:sz w:val="22"/>
                <w:szCs w:val="22"/>
              </w:rPr>
            </w:pPr>
          </w:p>
        </w:tc>
      </w:tr>
      <w:tr w:rsidR="006F4581" w:rsidRPr="00E2194D" w14:paraId="1B4E67CA" w14:textId="77777777" w:rsidTr="006F4581">
        <w:tc>
          <w:tcPr>
            <w:tcW w:w="5000" w:type="pct"/>
            <w:tcMar>
              <w:left w:w="0" w:type="dxa"/>
              <w:right w:w="0" w:type="dxa"/>
            </w:tcMar>
          </w:tcPr>
          <w:p w14:paraId="2927536E" w14:textId="601A47B0" w:rsidR="006F4581" w:rsidRPr="00E2194D" w:rsidRDefault="006F4581" w:rsidP="00930041">
            <w:pPr>
              <w:ind w:right="140"/>
              <w:rPr>
                <w:rFonts w:asciiTheme="minorHAnsi" w:hAnsiTheme="minorHAnsi" w:cstheme="minorHAnsi"/>
                <w:b/>
                <w:sz w:val="22"/>
                <w:szCs w:val="22"/>
              </w:rPr>
            </w:pPr>
            <w:r w:rsidRPr="00E2194D">
              <w:rPr>
                <w:rFonts w:asciiTheme="minorHAnsi" w:hAnsiTheme="minorHAnsi" w:cstheme="minorHAnsi"/>
                <w:b/>
                <w:sz w:val="22"/>
                <w:szCs w:val="22"/>
              </w:rPr>
              <w:t xml:space="preserve">Welcome from the CEO  </w:t>
            </w:r>
          </w:p>
        </w:tc>
      </w:tr>
      <w:tr w:rsidR="006F4581" w:rsidRPr="00E2194D" w14:paraId="5C62553B" w14:textId="77777777" w:rsidTr="006F4581">
        <w:tc>
          <w:tcPr>
            <w:tcW w:w="5000" w:type="pct"/>
            <w:tcMar>
              <w:left w:w="0" w:type="dxa"/>
              <w:right w:w="0" w:type="dxa"/>
            </w:tcMar>
          </w:tcPr>
          <w:p w14:paraId="70E1A23B" w14:textId="5A2FA458" w:rsidR="006F4581" w:rsidRPr="00E2194D" w:rsidRDefault="0043140E" w:rsidP="00E6720B">
            <w:pPr>
              <w:autoSpaceDE w:val="0"/>
              <w:autoSpaceDN w:val="0"/>
              <w:adjustRightInd w:val="0"/>
              <w:rPr>
                <w:rFonts w:asciiTheme="minorHAnsi" w:hAnsiTheme="minorHAnsi" w:cstheme="minorHAnsi"/>
                <w:b/>
                <w:sz w:val="22"/>
                <w:szCs w:val="22"/>
              </w:rPr>
            </w:pPr>
            <w:r w:rsidRPr="00E2194D">
              <w:rPr>
                <w:rFonts w:asciiTheme="minorHAnsi" w:hAnsiTheme="minorHAnsi" w:cstheme="minorHAnsi"/>
                <w:sz w:val="22"/>
                <w:szCs w:val="22"/>
              </w:rPr>
              <w:t xml:space="preserve">The CEO informed Council that UCAS had been considering how to ensure the voice and views of students were fully embedded in all levels of governance, decision-making, and product and service development. The Board had agreed that UCAS would look to recruit a trustee to represent the student voice and was keen that the composition of the Council should evolve over time, to give more equal representation to </w:t>
            </w:r>
            <w:r w:rsidR="00AE17D8">
              <w:rPr>
                <w:rFonts w:asciiTheme="minorHAnsi" w:hAnsiTheme="minorHAnsi" w:cstheme="minorHAnsi"/>
                <w:sz w:val="22"/>
                <w:szCs w:val="22"/>
              </w:rPr>
              <w:t xml:space="preserve">student, secondary and </w:t>
            </w:r>
            <w:r w:rsidR="00DE23E2">
              <w:rPr>
                <w:rFonts w:asciiTheme="minorHAnsi" w:hAnsiTheme="minorHAnsi" w:cstheme="minorHAnsi"/>
                <w:sz w:val="22"/>
                <w:szCs w:val="22"/>
              </w:rPr>
              <w:t>further education</w:t>
            </w:r>
            <w:r w:rsidR="00AE17D8">
              <w:rPr>
                <w:rFonts w:asciiTheme="minorHAnsi" w:hAnsiTheme="minorHAnsi" w:cstheme="minorHAnsi"/>
                <w:sz w:val="22"/>
                <w:szCs w:val="22"/>
              </w:rPr>
              <w:t xml:space="preserve"> sector representatives.</w:t>
            </w:r>
          </w:p>
        </w:tc>
      </w:tr>
      <w:tr w:rsidR="006F4581" w:rsidRPr="00E2194D" w14:paraId="1B44B050" w14:textId="77777777" w:rsidTr="006F4581">
        <w:tc>
          <w:tcPr>
            <w:tcW w:w="5000" w:type="pct"/>
            <w:tcMar>
              <w:left w:w="0" w:type="dxa"/>
              <w:right w:w="0" w:type="dxa"/>
            </w:tcMar>
          </w:tcPr>
          <w:p w14:paraId="7215D31B" w14:textId="77777777" w:rsidR="006F4581" w:rsidRPr="00E2194D" w:rsidRDefault="006F4581" w:rsidP="00930041">
            <w:pPr>
              <w:ind w:right="140"/>
              <w:rPr>
                <w:rFonts w:asciiTheme="minorHAnsi" w:hAnsiTheme="minorHAnsi" w:cstheme="minorHAnsi"/>
                <w:sz w:val="22"/>
                <w:szCs w:val="22"/>
              </w:rPr>
            </w:pPr>
          </w:p>
        </w:tc>
      </w:tr>
      <w:tr w:rsidR="0043140E" w:rsidRPr="00E2194D" w14:paraId="52FC202C" w14:textId="77777777" w:rsidTr="006F4581">
        <w:tc>
          <w:tcPr>
            <w:tcW w:w="5000" w:type="pct"/>
            <w:tcMar>
              <w:left w:w="0" w:type="dxa"/>
              <w:right w:w="0" w:type="dxa"/>
            </w:tcMar>
          </w:tcPr>
          <w:p w14:paraId="17C74704" w14:textId="69AB51E9" w:rsidR="0043140E" w:rsidRPr="00E2194D" w:rsidRDefault="0043140E" w:rsidP="00930041">
            <w:pPr>
              <w:ind w:right="140"/>
              <w:rPr>
                <w:rFonts w:asciiTheme="minorHAnsi" w:hAnsiTheme="minorHAnsi" w:cstheme="minorHAnsi"/>
                <w:sz w:val="22"/>
                <w:szCs w:val="22"/>
              </w:rPr>
            </w:pPr>
            <w:r w:rsidRPr="00E2194D">
              <w:rPr>
                <w:rFonts w:asciiTheme="minorHAnsi" w:hAnsiTheme="minorHAnsi" w:cstheme="minorHAnsi"/>
                <w:sz w:val="22"/>
                <w:szCs w:val="22"/>
              </w:rPr>
              <w:t>The CEO updated Council on several developments, including the roadmap for the development of data products and services which had been developed with UCAS Media</w:t>
            </w:r>
            <w:r w:rsidR="009D6E5E" w:rsidRPr="00E2194D">
              <w:rPr>
                <w:rFonts w:asciiTheme="minorHAnsi" w:hAnsiTheme="minorHAnsi" w:cstheme="minorHAnsi"/>
                <w:sz w:val="22"/>
                <w:szCs w:val="22"/>
              </w:rPr>
              <w:t xml:space="preserve">, </w:t>
            </w:r>
            <w:r w:rsidRPr="00E2194D">
              <w:rPr>
                <w:rFonts w:asciiTheme="minorHAnsi" w:hAnsiTheme="minorHAnsi" w:cstheme="minorHAnsi"/>
                <w:sz w:val="22"/>
                <w:szCs w:val="22"/>
              </w:rPr>
              <w:t>which the Council would have an opportunity to discuss further at its meeting in November</w:t>
            </w:r>
            <w:r w:rsidR="009D6E5E" w:rsidRPr="00E2194D">
              <w:rPr>
                <w:rFonts w:asciiTheme="minorHAnsi" w:hAnsiTheme="minorHAnsi" w:cstheme="minorHAnsi"/>
                <w:sz w:val="22"/>
                <w:szCs w:val="22"/>
              </w:rPr>
              <w:t xml:space="preserve"> 2018</w:t>
            </w:r>
            <w:r w:rsidRPr="00E2194D">
              <w:rPr>
                <w:rFonts w:asciiTheme="minorHAnsi" w:hAnsiTheme="minorHAnsi" w:cstheme="minorHAnsi"/>
                <w:sz w:val="22"/>
                <w:szCs w:val="22"/>
              </w:rPr>
              <w:t xml:space="preserve">, </w:t>
            </w:r>
            <w:r w:rsidR="00FF34D2" w:rsidRPr="00E2194D">
              <w:rPr>
                <w:rFonts w:asciiTheme="minorHAnsi" w:hAnsiTheme="minorHAnsi" w:cstheme="minorHAnsi"/>
                <w:sz w:val="22"/>
                <w:szCs w:val="22"/>
              </w:rPr>
              <w:t xml:space="preserve">and the good progress made in the Digital Acceleration programme. </w:t>
            </w:r>
          </w:p>
        </w:tc>
      </w:tr>
      <w:tr w:rsidR="0043140E" w:rsidRPr="00E2194D" w14:paraId="715561B9" w14:textId="77777777" w:rsidTr="006F4581">
        <w:tc>
          <w:tcPr>
            <w:tcW w:w="5000" w:type="pct"/>
            <w:tcMar>
              <w:left w:w="0" w:type="dxa"/>
              <w:right w:w="0" w:type="dxa"/>
            </w:tcMar>
          </w:tcPr>
          <w:p w14:paraId="13885C9B" w14:textId="77777777" w:rsidR="0043140E" w:rsidRPr="00E2194D" w:rsidRDefault="0043140E" w:rsidP="00930041">
            <w:pPr>
              <w:ind w:right="140"/>
              <w:rPr>
                <w:rFonts w:asciiTheme="minorHAnsi" w:hAnsiTheme="minorHAnsi" w:cstheme="minorHAnsi"/>
                <w:color w:val="70AD47" w:themeColor="accent6"/>
                <w:sz w:val="22"/>
                <w:szCs w:val="22"/>
              </w:rPr>
            </w:pPr>
          </w:p>
        </w:tc>
      </w:tr>
      <w:tr w:rsidR="004A51D1" w:rsidRPr="00E2194D" w14:paraId="7D043DD1" w14:textId="77777777" w:rsidTr="006F4581">
        <w:tc>
          <w:tcPr>
            <w:tcW w:w="5000" w:type="pct"/>
            <w:tcMar>
              <w:left w:w="0" w:type="dxa"/>
              <w:right w:w="0" w:type="dxa"/>
            </w:tcMar>
          </w:tcPr>
          <w:p w14:paraId="64C2C901" w14:textId="5C0143C9" w:rsidR="004A51D1" w:rsidRPr="00E2194D" w:rsidRDefault="004A51D1" w:rsidP="004A51D1">
            <w:pPr>
              <w:autoSpaceDE w:val="0"/>
              <w:autoSpaceDN w:val="0"/>
              <w:adjustRightInd w:val="0"/>
              <w:ind w:right="140"/>
              <w:rPr>
                <w:rFonts w:asciiTheme="minorHAnsi" w:hAnsiTheme="minorHAnsi" w:cstheme="minorHAnsi"/>
                <w:sz w:val="22"/>
                <w:szCs w:val="22"/>
              </w:rPr>
            </w:pPr>
            <w:r w:rsidRPr="00E2194D">
              <w:rPr>
                <w:rFonts w:asciiTheme="minorHAnsi" w:hAnsiTheme="minorHAnsi" w:cstheme="minorHAnsi"/>
                <w:b/>
                <w:sz w:val="22"/>
                <w:szCs w:val="22"/>
              </w:rPr>
              <w:t xml:space="preserve">Board of Trustees and Executive appointments </w:t>
            </w:r>
          </w:p>
        </w:tc>
      </w:tr>
      <w:tr w:rsidR="004A51D1" w:rsidRPr="00E2194D" w14:paraId="7C7119FD" w14:textId="77777777" w:rsidTr="006F4581">
        <w:tc>
          <w:tcPr>
            <w:tcW w:w="5000" w:type="pct"/>
            <w:tcMar>
              <w:left w:w="0" w:type="dxa"/>
              <w:right w:w="0" w:type="dxa"/>
            </w:tcMar>
          </w:tcPr>
          <w:p w14:paraId="625BF273" w14:textId="122A16AE" w:rsidR="004A51D1" w:rsidRPr="00E2194D" w:rsidRDefault="004A51D1" w:rsidP="004A51D1">
            <w:pPr>
              <w:autoSpaceDE w:val="0"/>
              <w:autoSpaceDN w:val="0"/>
              <w:adjustRightInd w:val="0"/>
              <w:ind w:right="140"/>
              <w:rPr>
                <w:rFonts w:asciiTheme="minorHAnsi" w:hAnsiTheme="minorHAnsi" w:cstheme="minorHAnsi"/>
                <w:b/>
                <w:sz w:val="22"/>
                <w:szCs w:val="22"/>
              </w:rPr>
            </w:pPr>
            <w:r w:rsidRPr="00E2194D">
              <w:rPr>
                <w:rFonts w:asciiTheme="minorHAnsi" w:hAnsiTheme="minorHAnsi" w:cstheme="minorHAnsi"/>
                <w:sz w:val="22"/>
                <w:szCs w:val="22"/>
              </w:rPr>
              <w:t>Council was updated on the Board appointments since the last meeting</w:t>
            </w:r>
            <w:r w:rsidR="009D6E5E" w:rsidRPr="00E2194D">
              <w:rPr>
                <w:rFonts w:asciiTheme="minorHAnsi" w:hAnsiTheme="minorHAnsi" w:cstheme="minorHAnsi"/>
                <w:sz w:val="22"/>
                <w:szCs w:val="22"/>
              </w:rPr>
              <w:t xml:space="preserve"> and noted that at</w:t>
            </w:r>
            <w:r w:rsidRPr="00E2194D">
              <w:rPr>
                <w:rFonts w:asciiTheme="minorHAnsi" w:hAnsiTheme="minorHAnsi" w:cstheme="minorHAnsi"/>
                <w:sz w:val="22"/>
                <w:szCs w:val="22"/>
              </w:rPr>
              <w:t xml:space="preserve"> its meeting in April 2018 the Board</w:t>
            </w:r>
            <w:r w:rsidR="009D6E5E" w:rsidRPr="00E2194D">
              <w:rPr>
                <w:rFonts w:asciiTheme="minorHAnsi" w:hAnsiTheme="minorHAnsi" w:cstheme="minorHAnsi"/>
                <w:sz w:val="22"/>
                <w:szCs w:val="22"/>
              </w:rPr>
              <w:t xml:space="preserve"> approved</w:t>
            </w:r>
            <w:r w:rsidRPr="00E2194D">
              <w:rPr>
                <w:rFonts w:asciiTheme="minorHAnsi" w:hAnsiTheme="minorHAnsi" w:cstheme="minorHAnsi"/>
                <w:sz w:val="22"/>
                <w:szCs w:val="22"/>
              </w:rPr>
              <w:t xml:space="preserve"> the appointments of Professor Edward Peck (Vice-Chancellor of Nottingham Trent University) and Professor Sally Mapstone (Principal and Vice-Chancellor, University of St Andrews).  </w:t>
            </w:r>
          </w:p>
        </w:tc>
      </w:tr>
      <w:tr w:rsidR="004A51D1" w:rsidRPr="00E2194D" w14:paraId="20B9AFA5" w14:textId="77777777" w:rsidTr="006F4581">
        <w:tc>
          <w:tcPr>
            <w:tcW w:w="5000" w:type="pct"/>
            <w:tcMar>
              <w:left w:w="0" w:type="dxa"/>
              <w:right w:w="0" w:type="dxa"/>
            </w:tcMar>
          </w:tcPr>
          <w:p w14:paraId="6DA2FC65" w14:textId="77777777" w:rsidR="004A51D1" w:rsidRPr="00E2194D" w:rsidRDefault="004A51D1" w:rsidP="004A51D1">
            <w:pPr>
              <w:autoSpaceDE w:val="0"/>
              <w:autoSpaceDN w:val="0"/>
              <w:adjustRightInd w:val="0"/>
              <w:ind w:right="140"/>
              <w:rPr>
                <w:rFonts w:asciiTheme="minorHAnsi" w:hAnsiTheme="minorHAnsi" w:cstheme="minorHAnsi"/>
                <w:b/>
                <w:sz w:val="22"/>
                <w:szCs w:val="22"/>
              </w:rPr>
            </w:pPr>
          </w:p>
        </w:tc>
      </w:tr>
      <w:tr w:rsidR="004A51D1" w:rsidRPr="00E2194D" w14:paraId="5F4506F3" w14:textId="77777777" w:rsidTr="006F4581">
        <w:tc>
          <w:tcPr>
            <w:tcW w:w="5000" w:type="pct"/>
            <w:tcMar>
              <w:left w:w="0" w:type="dxa"/>
              <w:right w:w="0" w:type="dxa"/>
            </w:tcMar>
          </w:tcPr>
          <w:p w14:paraId="28D2CF63" w14:textId="686BFE91" w:rsidR="004A51D1" w:rsidRPr="00E2194D" w:rsidRDefault="004A51D1" w:rsidP="004A51D1">
            <w:pPr>
              <w:autoSpaceDE w:val="0"/>
              <w:autoSpaceDN w:val="0"/>
              <w:adjustRightInd w:val="0"/>
              <w:ind w:right="140"/>
              <w:rPr>
                <w:rFonts w:asciiTheme="minorHAnsi" w:eastAsiaTheme="minorHAnsi" w:hAnsiTheme="minorHAnsi" w:cstheme="minorHAnsi"/>
                <w:sz w:val="22"/>
                <w:szCs w:val="22"/>
              </w:rPr>
            </w:pPr>
            <w:r w:rsidRPr="00E2194D">
              <w:rPr>
                <w:rFonts w:asciiTheme="minorHAnsi" w:hAnsiTheme="minorHAnsi" w:cstheme="minorHAnsi"/>
                <w:sz w:val="22"/>
                <w:szCs w:val="22"/>
              </w:rPr>
              <w:t>Council was also updated on the Executive appointments that had taken place since the last meeting. Dr David Best had been appointed as UCAS’ new Director of Analysis and Insights and Sander Kristel had been appointed as the new UCAS Media Executive Director.</w:t>
            </w:r>
          </w:p>
        </w:tc>
      </w:tr>
      <w:tr w:rsidR="004A51D1" w:rsidRPr="00E2194D" w14:paraId="32A18A53" w14:textId="77777777" w:rsidTr="006F4581">
        <w:tc>
          <w:tcPr>
            <w:tcW w:w="5000" w:type="pct"/>
            <w:tcMar>
              <w:left w:w="0" w:type="dxa"/>
              <w:right w:w="0" w:type="dxa"/>
            </w:tcMar>
          </w:tcPr>
          <w:p w14:paraId="7B63910B" w14:textId="77777777" w:rsidR="004A51D1" w:rsidRDefault="004A51D1" w:rsidP="004A51D1">
            <w:pPr>
              <w:autoSpaceDE w:val="0"/>
              <w:autoSpaceDN w:val="0"/>
              <w:adjustRightInd w:val="0"/>
              <w:ind w:right="140"/>
              <w:rPr>
                <w:rFonts w:asciiTheme="minorHAnsi" w:hAnsiTheme="minorHAnsi" w:cstheme="minorHAnsi"/>
                <w:sz w:val="22"/>
                <w:szCs w:val="22"/>
              </w:rPr>
            </w:pPr>
          </w:p>
          <w:p w14:paraId="301EE7DD" w14:textId="77777777" w:rsidR="00E2194D" w:rsidRDefault="00E2194D" w:rsidP="004A51D1">
            <w:pPr>
              <w:autoSpaceDE w:val="0"/>
              <w:autoSpaceDN w:val="0"/>
              <w:adjustRightInd w:val="0"/>
              <w:ind w:right="140"/>
              <w:rPr>
                <w:rFonts w:asciiTheme="minorHAnsi" w:hAnsiTheme="minorHAnsi" w:cstheme="minorHAnsi"/>
                <w:sz w:val="22"/>
                <w:szCs w:val="22"/>
              </w:rPr>
            </w:pPr>
          </w:p>
          <w:p w14:paraId="36B19843" w14:textId="35C05F90" w:rsidR="00E2194D" w:rsidRPr="00E2194D" w:rsidRDefault="00E2194D" w:rsidP="004A51D1">
            <w:pPr>
              <w:autoSpaceDE w:val="0"/>
              <w:autoSpaceDN w:val="0"/>
              <w:adjustRightInd w:val="0"/>
              <w:ind w:right="140"/>
              <w:rPr>
                <w:rFonts w:asciiTheme="minorHAnsi" w:hAnsiTheme="minorHAnsi" w:cstheme="minorHAnsi"/>
                <w:sz w:val="22"/>
                <w:szCs w:val="22"/>
              </w:rPr>
            </w:pPr>
          </w:p>
        </w:tc>
      </w:tr>
      <w:tr w:rsidR="004A51D1" w:rsidRPr="00E2194D" w14:paraId="7E8A98F9" w14:textId="77777777" w:rsidTr="006F4581">
        <w:tc>
          <w:tcPr>
            <w:tcW w:w="5000" w:type="pct"/>
            <w:tcMar>
              <w:left w:w="0" w:type="dxa"/>
              <w:right w:w="0" w:type="dxa"/>
            </w:tcMar>
          </w:tcPr>
          <w:p w14:paraId="3C81F825" w14:textId="6D94A6FB" w:rsidR="004A51D1" w:rsidRPr="00E2194D" w:rsidRDefault="004A51D1" w:rsidP="004A51D1">
            <w:pPr>
              <w:ind w:right="140"/>
              <w:rPr>
                <w:rFonts w:asciiTheme="minorHAnsi" w:hAnsiTheme="minorHAnsi" w:cstheme="minorHAnsi"/>
                <w:b/>
                <w:sz w:val="22"/>
                <w:szCs w:val="22"/>
              </w:rPr>
            </w:pPr>
            <w:r w:rsidRPr="00E2194D">
              <w:rPr>
                <w:rFonts w:asciiTheme="minorHAnsi" w:hAnsiTheme="minorHAnsi" w:cstheme="minorHAnsi"/>
                <w:b/>
                <w:sz w:val="22"/>
                <w:szCs w:val="22"/>
              </w:rPr>
              <w:lastRenderedPageBreak/>
              <w:t xml:space="preserve">UCAS’ verification service </w:t>
            </w:r>
          </w:p>
        </w:tc>
      </w:tr>
      <w:tr w:rsidR="004A51D1" w:rsidRPr="00E2194D" w14:paraId="6BBC058F" w14:textId="77777777" w:rsidTr="006F4581">
        <w:tc>
          <w:tcPr>
            <w:tcW w:w="5000" w:type="pct"/>
            <w:tcMar>
              <w:left w:w="0" w:type="dxa"/>
              <w:right w:w="0" w:type="dxa"/>
            </w:tcMar>
          </w:tcPr>
          <w:p w14:paraId="1CA100A0" w14:textId="29D92A97" w:rsidR="004A51D1" w:rsidRPr="00E2194D" w:rsidRDefault="004A51D1" w:rsidP="004A51D1">
            <w:pPr>
              <w:ind w:right="140"/>
              <w:rPr>
                <w:rFonts w:asciiTheme="minorHAnsi" w:hAnsiTheme="minorHAnsi" w:cstheme="minorHAnsi"/>
                <w:b/>
                <w:sz w:val="22"/>
                <w:szCs w:val="22"/>
              </w:rPr>
            </w:pPr>
            <w:r w:rsidRPr="00E2194D">
              <w:rPr>
                <w:rFonts w:asciiTheme="minorHAnsi" w:hAnsiTheme="minorHAnsi" w:cstheme="minorHAnsi"/>
                <w:sz w:val="22"/>
                <w:szCs w:val="22"/>
              </w:rPr>
              <w:t>The CEO updated Council on the analysis of UCAS’ verification service which had shown a disproportionate number of students from the Black ethnic group had their applications ‘flagged’ for further investigation. In addition to the publication of</w:t>
            </w:r>
            <w:r w:rsidR="009D6E5E" w:rsidRPr="00E2194D">
              <w:rPr>
                <w:rFonts w:asciiTheme="minorHAnsi" w:hAnsiTheme="minorHAnsi" w:cstheme="minorHAnsi"/>
                <w:sz w:val="22"/>
                <w:szCs w:val="22"/>
              </w:rPr>
              <w:t xml:space="preserve"> a</w:t>
            </w:r>
            <w:r w:rsidRPr="00E2194D">
              <w:rPr>
                <w:rFonts w:asciiTheme="minorHAnsi" w:hAnsiTheme="minorHAnsi" w:cstheme="minorHAnsi"/>
                <w:sz w:val="22"/>
                <w:szCs w:val="22"/>
              </w:rPr>
              <w:t xml:space="preserve"> ten-page report that </w:t>
            </w:r>
            <w:r w:rsidR="009D6E5E" w:rsidRPr="00E2194D">
              <w:rPr>
                <w:rFonts w:asciiTheme="minorHAnsi" w:hAnsiTheme="minorHAnsi" w:cstheme="minorHAnsi"/>
                <w:sz w:val="22"/>
                <w:szCs w:val="22"/>
              </w:rPr>
              <w:t>UCAS had</w:t>
            </w:r>
            <w:r w:rsidRPr="00E2194D">
              <w:rPr>
                <w:rFonts w:asciiTheme="minorHAnsi" w:hAnsiTheme="minorHAnsi" w:cstheme="minorHAnsi"/>
                <w:sz w:val="22"/>
                <w:szCs w:val="22"/>
              </w:rPr>
              <w:t xml:space="preserve"> published </w:t>
            </w:r>
            <w:r w:rsidR="009D6E5E" w:rsidRPr="00E2194D">
              <w:rPr>
                <w:rFonts w:asciiTheme="minorHAnsi" w:hAnsiTheme="minorHAnsi" w:cstheme="minorHAnsi"/>
                <w:sz w:val="22"/>
                <w:szCs w:val="22"/>
              </w:rPr>
              <w:t>in</w:t>
            </w:r>
            <w:r w:rsidRPr="00E2194D">
              <w:rPr>
                <w:rFonts w:asciiTheme="minorHAnsi" w:hAnsiTheme="minorHAnsi" w:cstheme="minorHAnsi"/>
                <w:sz w:val="22"/>
                <w:szCs w:val="22"/>
              </w:rPr>
              <w:t xml:space="preserve"> May 2018, further work </w:t>
            </w:r>
            <w:r w:rsidR="009D6E5E" w:rsidRPr="00E2194D">
              <w:rPr>
                <w:rFonts w:asciiTheme="minorHAnsi" w:hAnsiTheme="minorHAnsi" w:cstheme="minorHAnsi"/>
                <w:sz w:val="22"/>
                <w:szCs w:val="22"/>
              </w:rPr>
              <w:t xml:space="preserve">was being undertaken </w:t>
            </w:r>
            <w:r w:rsidRPr="00E2194D">
              <w:rPr>
                <w:rFonts w:asciiTheme="minorHAnsi" w:hAnsiTheme="minorHAnsi" w:cstheme="minorHAnsi"/>
                <w:sz w:val="22"/>
                <w:szCs w:val="22"/>
              </w:rPr>
              <w:t>to understand what was behind this. Council was invited to provide feedback on UCAS’ verification service and made a number of helpful comments and suggestions, which UCAS would consider.</w:t>
            </w:r>
          </w:p>
        </w:tc>
      </w:tr>
      <w:tr w:rsidR="004A51D1" w:rsidRPr="00E2194D" w14:paraId="4A8AFC00" w14:textId="77777777" w:rsidTr="006F4581">
        <w:tc>
          <w:tcPr>
            <w:tcW w:w="5000" w:type="pct"/>
            <w:tcMar>
              <w:left w:w="0" w:type="dxa"/>
              <w:right w:w="0" w:type="dxa"/>
            </w:tcMar>
          </w:tcPr>
          <w:p w14:paraId="4A68353B" w14:textId="1E0B0832" w:rsidR="004A51D1" w:rsidRPr="00E2194D" w:rsidRDefault="004A51D1" w:rsidP="004A51D1">
            <w:pPr>
              <w:ind w:right="140"/>
              <w:rPr>
                <w:rFonts w:asciiTheme="minorHAnsi" w:hAnsiTheme="minorHAnsi" w:cstheme="minorHAnsi"/>
                <w:b/>
                <w:sz w:val="22"/>
                <w:szCs w:val="22"/>
              </w:rPr>
            </w:pPr>
          </w:p>
        </w:tc>
      </w:tr>
      <w:tr w:rsidR="004A51D1" w:rsidRPr="00E2194D" w14:paraId="731455FB" w14:textId="77777777" w:rsidTr="006F4581">
        <w:tc>
          <w:tcPr>
            <w:tcW w:w="5000" w:type="pct"/>
            <w:shd w:val="clear" w:color="auto" w:fill="auto"/>
            <w:tcMar>
              <w:left w:w="0" w:type="dxa"/>
              <w:right w:w="0" w:type="dxa"/>
            </w:tcMar>
          </w:tcPr>
          <w:p w14:paraId="730F8FC6" w14:textId="52E47D43" w:rsidR="004A51D1" w:rsidRPr="00E2194D" w:rsidRDefault="004A51D1" w:rsidP="004A51D1">
            <w:pPr>
              <w:rPr>
                <w:rFonts w:asciiTheme="minorHAnsi" w:hAnsiTheme="minorHAnsi" w:cstheme="minorHAnsi"/>
                <w:b/>
                <w:sz w:val="22"/>
                <w:szCs w:val="22"/>
              </w:rPr>
            </w:pPr>
            <w:r w:rsidRPr="00E2194D">
              <w:rPr>
                <w:rFonts w:asciiTheme="minorHAnsi" w:eastAsiaTheme="minorHAnsi" w:hAnsiTheme="minorHAnsi" w:cstheme="minorHAnsi"/>
                <w:b/>
                <w:sz w:val="22"/>
                <w:szCs w:val="22"/>
              </w:rPr>
              <w:t xml:space="preserve">Admissions delivery </w:t>
            </w:r>
          </w:p>
        </w:tc>
      </w:tr>
      <w:tr w:rsidR="004A51D1" w:rsidRPr="00E2194D" w14:paraId="2972A643" w14:textId="77777777" w:rsidTr="006F4581">
        <w:tc>
          <w:tcPr>
            <w:tcW w:w="5000" w:type="pct"/>
            <w:shd w:val="clear" w:color="auto" w:fill="auto"/>
            <w:tcMar>
              <w:left w:w="0" w:type="dxa"/>
              <w:right w:w="0" w:type="dxa"/>
            </w:tcMar>
          </w:tcPr>
          <w:p w14:paraId="3FB7E17D" w14:textId="0C495190" w:rsidR="004A51D1" w:rsidRPr="00E2194D" w:rsidRDefault="004A51D1" w:rsidP="004A51D1">
            <w:pPr>
              <w:rPr>
                <w:rFonts w:asciiTheme="minorHAnsi" w:hAnsiTheme="minorHAnsi" w:cstheme="minorHAnsi"/>
                <w:sz w:val="22"/>
                <w:szCs w:val="22"/>
              </w:rPr>
            </w:pPr>
            <w:r w:rsidRPr="00E2194D">
              <w:rPr>
                <w:rFonts w:asciiTheme="minorHAnsi" w:hAnsiTheme="minorHAnsi" w:cstheme="minorHAnsi"/>
                <w:sz w:val="22"/>
                <w:szCs w:val="22"/>
              </w:rPr>
              <w:t>The Director of Technology and Operations gave an update on the delivery of the 2017 admissions cycle, focussing on Confirmation and Clearing (C&amp;C) 2017, and an update on the 2018 cycle.</w:t>
            </w:r>
          </w:p>
        </w:tc>
      </w:tr>
      <w:tr w:rsidR="004A51D1" w:rsidRPr="00E2194D" w14:paraId="5980BF28" w14:textId="77777777" w:rsidTr="006F4581">
        <w:tc>
          <w:tcPr>
            <w:tcW w:w="5000" w:type="pct"/>
            <w:shd w:val="clear" w:color="auto" w:fill="auto"/>
            <w:tcMar>
              <w:left w:w="0" w:type="dxa"/>
              <w:right w:w="0" w:type="dxa"/>
            </w:tcMar>
          </w:tcPr>
          <w:p w14:paraId="5D4819BE" w14:textId="77777777" w:rsidR="004A51D1" w:rsidRPr="00E2194D" w:rsidRDefault="004A51D1" w:rsidP="004A51D1">
            <w:pPr>
              <w:rPr>
                <w:rFonts w:asciiTheme="minorHAnsi" w:hAnsiTheme="minorHAnsi" w:cstheme="minorHAnsi"/>
                <w:sz w:val="22"/>
                <w:szCs w:val="22"/>
              </w:rPr>
            </w:pPr>
          </w:p>
        </w:tc>
      </w:tr>
      <w:tr w:rsidR="004A51D1" w:rsidRPr="00E2194D" w14:paraId="795185B7" w14:textId="77777777" w:rsidTr="006F4581">
        <w:tc>
          <w:tcPr>
            <w:tcW w:w="5000" w:type="pct"/>
            <w:shd w:val="clear" w:color="auto" w:fill="auto"/>
            <w:tcMar>
              <w:left w:w="0" w:type="dxa"/>
              <w:right w:w="0" w:type="dxa"/>
            </w:tcMar>
          </w:tcPr>
          <w:p w14:paraId="2296413D" w14:textId="663FF13D" w:rsidR="004A51D1" w:rsidRPr="00E2194D" w:rsidRDefault="004A51D1" w:rsidP="004A51D1">
            <w:pPr>
              <w:rPr>
                <w:rFonts w:asciiTheme="minorHAnsi" w:hAnsiTheme="minorHAnsi" w:cstheme="minorHAnsi"/>
                <w:sz w:val="22"/>
                <w:szCs w:val="22"/>
              </w:rPr>
            </w:pPr>
            <w:r w:rsidRPr="00E2194D">
              <w:rPr>
                <w:rFonts w:asciiTheme="minorHAnsi" w:hAnsiTheme="minorHAnsi" w:cstheme="minorHAnsi"/>
                <w:sz w:val="22"/>
                <w:szCs w:val="22"/>
              </w:rPr>
              <w:t xml:space="preserve">The Director of Technology and Operations highlighted that following C&amp;C 2017 an extensive ‘lessons learned’ activity had been completed, and </w:t>
            </w:r>
            <w:proofErr w:type="gramStart"/>
            <w:r w:rsidR="00CD5461" w:rsidRPr="00E2194D">
              <w:rPr>
                <w:rFonts w:asciiTheme="minorHAnsi" w:hAnsiTheme="minorHAnsi" w:cstheme="minorHAnsi"/>
                <w:sz w:val="22"/>
                <w:szCs w:val="22"/>
              </w:rPr>
              <w:t>as a result of</w:t>
            </w:r>
            <w:proofErr w:type="gramEnd"/>
            <w:r w:rsidR="00CD5461" w:rsidRPr="00E2194D">
              <w:rPr>
                <w:rFonts w:asciiTheme="minorHAnsi" w:hAnsiTheme="minorHAnsi" w:cstheme="minorHAnsi"/>
                <w:sz w:val="22"/>
                <w:szCs w:val="22"/>
              </w:rPr>
              <w:t xml:space="preserve"> improvements implemented following identification of these lessons learned, </w:t>
            </w:r>
            <w:r w:rsidRPr="00E2194D">
              <w:rPr>
                <w:rFonts w:asciiTheme="minorHAnsi" w:hAnsiTheme="minorHAnsi" w:cstheme="minorHAnsi"/>
                <w:sz w:val="22"/>
                <w:szCs w:val="22"/>
              </w:rPr>
              <w:t>continuous improvement had been achieved</w:t>
            </w:r>
            <w:r w:rsidR="00CD5461" w:rsidRPr="00E2194D">
              <w:rPr>
                <w:rFonts w:asciiTheme="minorHAnsi" w:hAnsiTheme="minorHAnsi" w:cstheme="minorHAnsi"/>
                <w:sz w:val="22"/>
                <w:szCs w:val="22"/>
              </w:rPr>
              <w:t>.</w:t>
            </w:r>
          </w:p>
        </w:tc>
      </w:tr>
      <w:tr w:rsidR="004A51D1" w:rsidRPr="00E2194D" w14:paraId="2C1BB361" w14:textId="77777777" w:rsidTr="006F4581">
        <w:tc>
          <w:tcPr>
            <w:tcW w:w="5000" w:type="pct"/>
            <w:shd w:val="clear" w:color="auto" w:fill="auto"/>
            <w:tcMar>
              <w:left w:w="0" w:type="dxa"/>
              <w:right w:w="0" w:type="dxa"/>
            </w:tcMar>
          </w:tcPr>
          <w:p w14:paraId="6180FAA0" w14:textId="77777777" w:rsidR="004A51D1" w:rsidRPr="00E2194D" w:rsidRDefault="004A51D1" w:rsidP="004A51D1">
            <w:pPr>
              <w:rPr>
                <w:rFonts w:asciiTheme="minorHAnsi" w:hAnsiTheme="minorHAnsi" w:cstheme="minorHAnsi"/>
                <w:sz w:val="22"/>
                <w:szCs w:val="22"/>
              </w:rPr>
            </w:pPr>
          </w:p>
        </w:tc>
      </w:tr>
      <w:tr w:rsidR="004A51D1" w:rsidRPr="00E2194D" w14:paraId="3E7874DE" w14:textId="77777777" w:rsidTr="006F4581">
        <w:tc>
          <w:tcPr>
            <w:tcW w:w="5000" w:type="pct"/>
            <w:shd w:val="clear" w:color="auto" w:fill="auto"/>
            <w:tcMar>
              <w:left w:w="0" w:type="dxa"/>
              <w:right w:w="0" w:type="dxa"/>
            </w:tcMar>
          </w:tcPr>
          <w:p w14:paraId="5F20D509" w14:textId="6CE8627C" w:rsidR="004A51D1" w:rsidRPr="00E2194D" w:rsidRDefault="00386E4C" w:rsidP="004A51D1">
            <w:pPr>
              <w:autoSpaceDE w:val="0"/>
              <w:autoSpaceDN w:val="0"/>
              <w:adjustRightInd w:val="0"/>
              <w:rPr>
                <w:rFonts w:asciiTheme="minorHAnsi" w:eastAsiaTheme="minorHAnsi" w:hAnsiTheme="minorHAnsi" w:cstheme="minorHAnsi"/>
                <w:sz w:val="22"/>
                <w:szCs w:val="22"/>
              </w:rPr>
            </w:pPr>
            <w:r w:rsidRPr="00E2194D">
              <w:rPr>
                <w:rFonts w:asciiTheme="minorHAnsi" w:eastAsiaTheme="minorHAnsi" w:hAnsiTheme="minorHAnsi" w:cstheme="minorHAnsi"/>
                <w:sz w:val="22"/>
                <w:szCs w:val="22"/>
              </w:rPr>
              <w:t>In response to a question about the future for UCAS in providing services around choices at age 16 (UCAS Progress</w:t>
            </w:r>
            <w:r w:rsidR="00CD5461" w:rsidRPr="00E2194D">
              <w:rPr>
                <w:rFonts w:asciiTheme="minorHAnsi" w:eastAsiaTheme="minorHAnsi" w:hAnsiTheme="minorHAnsi" w:cstheme="minorHAnsi"/>
                <w:sz w:val="22"/>
                <w:szCs w:val="22"/>
              </w:rPr>
              <w:t xml:space="preserve">), the </w:t>
            </w:r>
            <w:r w:rsidRPr="00E2194D">
              <w:rPr>
                <w:rFonts w:asciiTheme="minorHAnsi" w:eastAsiaTheme="minorHAnsi" w:hAnsiTheme="minorHAnsi" w:cstheme="minorHAnsi"/>
                <w:sz w:val="22"/>
                <w:szCs w:val="22"/>
              </w:rPr>
              <w:t xml:space="preserve">Director of External Relations highlighted that as part of its refreshed corporate strategy, Future Focus, UCAS had indicated it would transition out of providing admissions services around choices at age 16 but would still provide information and advice to support progression. UCAS would also explore the demand for information and admissions services, and the feasibility of developing and offering admissions services in the degree and higher apprenticeship space. </w:t>
            </w:r>
          </w:p>
        </w:tc>
      </w:tr>
      <w:tr w:rsidR="004A51D1" w:rsidRPr="00E2194D" w14:paraId="69933338" w14:textId="77777777" w:rsidTr="006F4581">
        <w:tc>
          <w:tcPr>
            <w:tcW w:w="5000" w:type="pct"/>
            <w:shd w:val="clear" w:color="auto" w:fill="auto"/>
            <w:tcMar>
              <w:left w:w="0" w:type="dxa"/>
              <w:right w:w="0" w:type="dxa"/>
            </w:tcMar>
          </w:tcPr>
          <w:p w14:paraId="77697E5E" w14:textId="77777777" w:rsidR="004A51D1" w:rsidRPr="00E2194D" w:rsidRDefault="004A51D1" w:rsidP="004A51D1">
            <w:pPr>
              <w:autoSpaceDE w:val="0"/>
              <w:autoSpaceDN w:val="0"/>
              <w:adjustRightInd w:val="0"/>
              <w:rPr>
                <w:rFonts w:asciiTheme="minorHAnsi" w:eastAsiaTheme="minorHAnsi" w:hAnsiTheme="minorHAnsi" w:cstheme="minorHAnsi"/>
                <w:color w:val="70AD47" w:themeColor="accent6"/>
                <w:sz w:val="22"/>
                <w:szCs w:val="22"/>
              </w:rPr>
            </w:pPr>
          </w:p>
        </w:tc>
      </w:tr>
      <w:tr w:rsidR="00D55236" w:rsidRPr="00E2194D" w14:paraId="539B72D8" w14:textId="77777777" w:rsidTr="006F4581">
        <w:tc>
          <w:tcPr>
            <w:tcW w:w="5000" w:type="pct"/>
            <w:tcMar>
              <w:left w:w="0" w:type="dxa"/>
              <w:right w:w="0" w:type="dxa"/>
            </w:tcMar>
          </w:tcPr>
          <w:p w14:paraId="484D27CB" w14:textId="60BBD71C" w:rsidR="00D55236" w:rsidRPr="00E2194D" w:rsidRDefault="00D55236" w:rsidP="00D55236">
            <w:pPr>
              <w:rPr>
                <w:rFonts w:asciiTheme="minorHAnsi" w:hAnsiTheme="minorHAnsi" w:cstheme="minorHAnsi"/>
                <w:b/>
                <w:sz w:val="22"/>
                <w:szCs w:val="22"/>
              </w:rPr>
            </w:pPr>
            <w:r w:rsidRPr="00E2194D">
              <w:rPr>
                <w:rFonts w:asciiTheme="minorHAnsi" w:hAnsiTheme="minorHAnsi" w:cstheme="minorHAnsi"/>
                <w:b/>
                <w:sz w:val="22"/>
                <w:szCs w:val="22"/>
              </w:rPr>
              <w:t>Stakeholder perceptions survey</w:t>
            </w:r>
          </w:p>
        </w:tc>
      </w:tr>
      <w:tr w:rsidR="00D55236" w:rsidRPr="00E2194D" w14:paraId="5715A03D" w14:textId="77777777" w:rsidTr="006F4581">
        <w:tc>
          <w:tcPr>
            <w:tcW w:w="5000" w:type="pct"/>
            <w:tcMar>
              <w:left w:w="0" w:type="dxa"/>
              <w:right w:w="0" w:type="dxa"/>
            </w:tcMar>
          </w:tcPr>
          <w:p w14:paraId="124408E3" w14:textId="165B1C8E" w:rsidR="00D55236" w:rsidRPr="00E2194D" w:rsidRDefault="00D55236" w:rsidP="00D55236">
            <w:pPr>
              <w:rPr>
                <w:rFonts w:asciiTheme="minorHAnsi" w:hAnsiTheme="minorHAnsi" w:cstheme="minorHAnsi"/>
                <w:sz w:val="22"/>
                <w:szCs w:val="22"/>
              </w:rPr>
            </w:pPr>
            <w:r w:rsidRPr="00E2194D">
              <w:rPr>
                <w:rFonts w:asciiTheme="minorHAnsi" w:hAnsiTheme="minorHAnsi" w:cstheme="minorHAnsi"/>
                <w:sz w:val="22"/>
                <w:szCs w:val="22"/>
              </w:rPr>
              <w:t>The Senior Policy Executive provided an overview</w:t>
            </w:r>
            <w:r w:rsidR="00572E09">
              <w:rPr>
                <w:rFonts w:asciiTheme="minorHAnsi" w:hAnsiTheme="minorHAnsi" w:cstheme="minorHAnsi"/>
                <w:sz w:val="22"/>
                <w:szCs w:val="22"/>
              </w:rPr>
              <w:t xml:space="preserve"> </w:t>
            </w:r>
            <w:r w:rsidR="003735C8">
              <w:rPr>
                <w:rFonts w:asciiTheme="minorHAnsi" w:hAnsiTheme="minorHAnsi" w:cstheme="minorHAnsi"/>
                <w:sz w:val="22"/>
                <w:szCs w:val="22"/>
              </w:rPr>
              <w:t xml:space="preserve">of </w:t>
            </w:r>
            <w:r w:rsidRPr="00E2194D">
              <w:rPr>
                <w:rFonts w:asciiTheme="minorHAnsi" w:hAnsiTheme="minorHAnsi" w:cstheme="minorHAnsi"/>
                <w:sz w:val="22"/>
                <w:szCs w:val="22"/>
              </w:rPr>
              <w:t xml:space="preserve">the key findings of UCAS’ triennial stakeholder perceptions </w:t>
            </w:r>
            <w:r w:rsidR="003735C8" w:rsidRPr="00E2194D">
              <w:rPr>
                <w:rFonts w:asciiTheme="minorHAnsi" w:hAnsiTheme="minorHAnsi" w:cstheme="minorHAnsi"/>
                <w:sz w:val="22"/>
                <w:szCs w:val="22"/>
              </w:rPr>
              <w:t>survey and</w:t>
            </w:r>
            <w:r w:rsidR="00CD5461" w:rsidRPr="00E2194D">
              <w:rPr>
                <w:rFonts w:asciiTheme="minorHAnsi" w:hAnsiTheme="minorHAnsi" w:cstheme="minorHAnsi"/>
                <w:sz w:val="22"/>
                <w:szCs w:val="22"/>
              </w:rPr>
              <w:t xml:space="preserve"> outlined</w:t>
            </w:r>
            <w:r w:rsidRPr="00E2194D">
              <w:rPr>
                <w:rFonts w:asciiTheme="minorHAnsi" w:hAnsiTheme="minorHAnsi" w:cstheme="minorHAnsi"/>
                <w:sz w:val="22"/>
                <w:szCs w:val="22"/>
              </w:rPr>
              <w:t xml:space="preserve"> UCAS’ recommendations and proposed actions.</w:t>
            </w:r>
          </w:p>
        </w:tc>
      </w:tr>
      <w:tr w:rsidR="00D55236" w:rsidRPr="00E2194D" w14:paraId="230C5162" w14:textId="77777777" w:rsidTr="006F4581">
        <w:tc>
          <w:tcPr>
            <w:tcW w:w="5000" w:type="pct"/>
            <w:tcMar>
              <w:left w:w="0" w:type="dxa"/>
              <w:right w:w="0" w:type="dxa"/>
            </w:tcMar>
          </w:tcPr>
          <w:p w14:paraId="054E2C76" w14:textId="77777777" w:rsidR="00D55236" w:rsidRPr="00E2194D" w:rsidRDefault="00D55236" w:rsidP="00D55236">
            <w:pPr>
              <w:rPr>
                <w:rFonts w:asciiTheme="minorHAnsi" w:hAnsiTheme="minorHAnsi" w:cstheme="minorHAnsi"/>
                <w:sz w:val="22"/>
                <w:szCs w:val="22"/>
              </w:rPr>
            </w:pPr>
          </w:p>
        </w:tc>
      </w:tr>
      <w:tr w:rsidR="00D55236" w:rsidRPr="00E2194D" w14:paraId="1F819CD0" w14:textId="77777777" w:rsidTr="006F4581">
        <w:tc>
          <w:tcPr>
            <w:tcW w:w="5000" w:type="pct"/>
            <w:tcMar>
              <w:left w:w="0" w:type="dxa"/>
              <w:right w:w="0" w:type="dxa"/>
            </w:tcMar>
          </w:tcPr>
          <w:p w14:paraId="2A9FCA4E" w14:textId="217F0D70" w:rsidR="00D55236" w:rsidRPr="00E2194D" w:rsidRDefault="00D55236" w:rsidP="00D55236">
            <w:pPr>
              <w:rPr>
                <w:rFonts w:asciiTheme="minorHAnsi" w:hAnsiTheme="minorHAnsi" w:cstheme="minorHAnsi"/>
                <w:sz w:val="22"/>
                <w:szCs w:val="22"/>
              </w:rPr>
            </w:pPr>
            <w:r w:rsidRPr="00E2194D">
              <w:rPr>
                <w:rFonts w:asciiTheme="minorHAnsi" w:hAnsiTheme="minorHAnsi" w:cstheme="minorHAnsi"/>
                <w:sz w:val="22"/>
                <w:szCs w:val="22"/>
              </w:rPr>
              <w:t>Council discussed the recommendations, comment</w:t>
            </w:r>
            <w:r w:rsidR="00CF39FE" w:rsidRPr="00E2194D">
              <w:rPr>
                <w:rFonts w:asciiTheme="minorHAnsi" w:hAnsiTheme="minorHAnsi" w:cstheme="minorHAnsi"/>
                <w:sz w:val="22"/>
                <w:szCs w:val="22"/>
              </w:rPr>
              <w:t>ing</w:t>
            </w:r>
            <w:r w:rsidRPr="00E2194D">
              <w:rPr>
                <w:rFonts w:asciiTheme="minorHAnsi" w:hAnsiTheme="minorHAnsi" w:cstheme="minorHAnsi"/>
                <w:sz w:val="22"/>
                <w:szCs w:val="22"/>
              </w:rPr>
              <w:t xml:space="preserve"> on the high-level action plan, </w:t>
            </w:r>
            <w:r w:rsidR="00CF39FE" w:rsidRPr="00E2194D">
              <w:rPr>
                <w:rFonts w:asciiTheme="minorHAnsi" w:hAnsiTheme="minorHAnsi" w:cstheme="minorHAnsi"/>
                <w:sz w:val="22"/>
                <w:szCs w:val="22"/>
              </w:rPr>
              <w:t>considering</w:t>
            </w:r>
            <w:r w:rsidRPr="00E2194D">
              <w:rPr>
                <w:rFonts w:asciiTheme="minorHAnsi" w:hAnsiTheme="minorHAnsi" w:cstheme="minorHAnsi"/>
                <w:sz w:val="22"/>
                <w:szCs w:val="22"/>
              </w:rPr>
              <w:t xml:space="preserve"> its views on the survey findings</w:t>
            </w:r>
            <w:r w:rsidR="00CF39FE" w:rsidRPr="00E2194D">
              <w:rPr>
                <w:rFonts w:asciiTheme="minorHAnsi" w:hAnsiTheme="minorHAnsi" w:cstheme="minorHAnsi"/>
                <w:sz w:val="22"/>
                <w:szCs w:val="22"/>
              </w:rPr>
              <w:t xml:space="preserve"> and </w:t>
            </w:r>
            <w:r w:rsidRPr="00E2194D">
              <w:rPr>
                <w:rFonts w:asciiTheme="minorHAnsi" w:hAnsiTheme="minorHAnsi" w:cstheme="minorHAnsi"/>
                <w:sz w:val="22"/>
                <w:szCs w:val="22"/>
              </w:rPr>
              <w:t>whether the proposed actions were focusing on the right things, whether there was anything else UCAS should do, and whether UCAS should target the wider public about the benefits it provides, or focus on communicating with its customers.</w:t>
            </w:r>
          </w:p>
        </w:tc>
      </w:tr>
      <w:tr w:rsidR="00D55236" w:rsidRPr="00E2194D" w14:paraId="7ED69E6E" w14:textId="77777777" w:rsidTr="006F4581">
        <w:tc>
          <w:tcPr>
            <w:tcW w:w="5000" w:type="pct"/>
            <w:tcMar>
              <w:left w:w="0" w:type="dxa"/>
              <w:right w:w="0" w:type="dxa"/>
            </w:tcMar>
          </w:tcPr>
          <w:p w14:paraId="31332D08" w14:textId="77777777" w:rsidR="00D55236" w:rsidRPr="00E2194D" w:rsidRDefault="00D55236" w:rsidP="00D55236">
            <w:pPr>
              <w:rPr>
                <w:rFonts w:asciiTheme="minorHAnsi" w:hAnsiTheme="minorHAnsi" w:cstheme="minorHAnsi"/>
                <w:sz w:val="22"/>
                <w:szCs w:val="22"/>
              </w:rPr>
            </w:pPr>
          </w:p>
        </w:tc>
      </w:tr>
      <w:tr w:rsidR="00643EBB" w:rsidRPr="00E2194D" w14:paraId="6D395DAD" w14:textId="77777777" w:rsidTr="006F4581">
        <w:tc>
          <w:tcPr>
            <w:tcW w:w="5000" w:type="pct"/>
            <w:tcMar>
              <w:left w:w="0" w:type="dxa"/>
              <w:right w:w="0" w:type="dxa"/>
            </w:tcMar>
          </w:tcPr>
          <w:p w14:paraId="3124D62E" w14:textId="3DA3289B" w:rsidR="00643EBB" w:rsidRPr="00E2194D" w:rsidRDefault="001E3AF2" w:rsidP="00D55236">
            <w:pPr>
              <w:rPr>
                <w:rFonts w:asciiTheme="minorHAnsi" w:hAnsiTheme="minorHAnsi" w:cstheme="minorHAnsi"/>
                <w:sz w:val="22"/>
                <w:szCs w:val="22"/>
              </w:rPr>
            </w:pPr>
            <w:r w:rsidRPr="00E2194D">
              <w:rPr>
                <w:rFonts w:asciiTheme="minorHAnsi" w:hAnsiTheme="minorHAnsi" w:cstheme="minorHAnsi"/>
                <w:sz w:val="22"/>
                <w:szCs w:val="22"/>
              </w:rPr>
              <w:t xml:space="preserve">In response to a comment about whether UCAS’ information and advice </w:t>
            </w:r>
            <w:r w:rsidR="005944A6">
              <w:rPr>
                <w:rFonts w:asciiTheme="minorHAnsi" w:hAnsiTheme="minorHAnsi" w:cstheme="minorHAnsi"/>
                <w:sz w:val="22"/>
                <w:szCs w:val="22"/>
              </w:rPr>
              <w:t xml:space="preserve">should </w:t>
            </w:r>
            <w:r w:rsidR="00CF39FE" w:rsidRPr="00E2194D">
              <w:rPr>
                <w:rFonts w:asciiTheme="minorHAnsi" w:hAnsiTheme="minorHAnsi" w:cstheme="minorHAnsi"/>
                <w:sz w:val="22"/>
                <w:szCs w:val="22"/>
              </w:rPr>
              <w:t>be</w:t>
            </w:r>
            <w:r w:rsidRPr="00E2194D">
              <w:rPr>
                <w:rFonts w:asciiTheme="minorHAnsi" w:hAnsiTheme="minorHAnsi" w:cstheme="minorHAnsi"/>
                <w:sz w:val="22"/>
                <w:szCs w:val="22"/>
              </w:rPr>
              <w:t xml:space="preserve"> extended to include </w:t>
            </w:r>
            <w:r w:rsidR="005944A6">
              <w:rPr>
                <w:rFonts w:asciiTheme="minorHAnsi" w:hAnsiTheme="minorHAnsi" w:cstheme="minorHAnsi"/>
                <w:sz w:val="22"/>
                <w:szCs w:val="22"/>
              </w:rPr>
              <w:t xml:space="preserve">more </w:t>
            </w:r>
            <w:r w:rsidRPr="00E2194D">
              <w:rPr>
                <w:rFonts w:asciiTheme="minorHAnsi" w:hAnsiTheme="minorHAnsi" w:cstheme="minorHAnsi"/>
                <w:sz w:val="22"/>
                <w:szCs w:val="22"/>
              </w:rPr>
              <w:t>qualitative advice</w:t>
            </w:r>
            <w:r w:rsidR="005944A6">
              <w:rPr>
                <w:rFonts w:asciiTheme="minorHAnsi" w:hAnsiTheme="minorHAnsi" w:cstheme="minorHAnsi"/>
                <w:sz w:val="22"/>
                <w:szCs w:val="22"/>
              </w:rPr>
              <w:t xml:space="preserve"> such as information about teaching and learning styles at </w:t>
            </w:r>
            <w:r w:rsidR="00EB159F">
              <w:rPr>
                <w:rFonts w:asciiTheme="minorHAnsi" w:hAnsiTheme="minorHAnsi" w:cstheme="minorHAnsi"/>
                <w:sz w:val="22"/>
                <w:szCs w:val="22"/>
              </w:rPr>
              <w:t>university,</w:t>
            </w:r>
            <w:r w:rsidRPr="00E2194D">
              <w:rPr>
                <w:rFonts w:asciiTheme="minorHAnsi" w:hAnsiTheme="minorHAnsi" w:cstheme="minorHAnsi"/>
                <w:sz w:val="22"/>
                <w:szCs w:val="22"/>
              </w:rPr>
              <w:t xml:space="preserve"> the Director of External Relations confirmed that this </w:t>
            </w:r>
            <w:r w:rsidR="00CF39FE" w:rsidRPr="00E2194D">
              <w:rPr>
                <w:rFonts w:asciiTheme="minorHAnsi" w:hAnsiTheme="minorHAnsi" w:cstheme="minorHAnsi"/>
                <w:sz w:val="22"/>
                <w:szCs w:val="22"/>
              </w:rPr>
              <w:t xml:space="preserve">was something which would be </w:t>
            </w:r>
            <w:r w:rsidR="005944A6">
              <w:rPr>
                <w:rFonts w:asciiTheme="minorHAnsi" w:hAnsiTheme="minorHAnsi" w:cstheme="minorHAnsi"/>
                <w:sz w:val="22"/>
                <w:szCs w:val="22"/>
              </w:rPr>
              <w:t>looked at</w:t>
            </w:r>
            <w:r w:rsidR="00CF39FE" w:rsidRPr="00E2194D">
              <w:rPr>
                <w:rFonts w:asciiTheme="minorHAnsi" w:hAnsiTheme="minorHAnsi" w:cstheme="minorHAnsi"/>
                <w:sz w:val="22"/>
                <w:szCs w:val="22"/>
              </w:rPr>
              <w:t xml:space="preserve">. </w:t>
            </w:r>
            <w:r w:rsidRPr="00E2194D">
              <w:rPr>
                <w:rFonts w:asciiTheme="minorHAnsi" w:hAnsiTheme="minorHAnsi" w:cstheme="minorHAnsi"/>
                <w:sz w:val="22"/>
                <w:szCs w:val="22"/>
              </w:rPr>
              <w:t xml:space="preserve">  </w:t>
            </w:r>
          </w:p>
        </w:tc>
      </w:tr>
      <w:tr w:rsidR="00D55236" w:rsidRPr="00E2194D" w14:paraId="7F8EE546" w14:textId="77777777" w:rsidTr="006F4581">
        <w:tc>
          <w:tcPr>
            <w:tcW w:w="5000" w:type="pct"/>
            <w:tcMar>
              <w:left w:w="0" w:type="dxa"/>
              <w:right w:w="0" w:type="dxa"/>
            </w:tcMar>
          </w:tcPr>
          <w:p w14:paraId="2A14EB2D" w14:textId="77777777" w:rsidR="00D55236" w:rsidRPr="00E2194D" w:rsidRDefault="00D55236" w:rsidP="00D55236">
            <w:pPr>
              <w:rPr>
                <w:rFonts w:asciiTheme="minorHAnsi" w:hAnsiTheme="minorHAnsi" w:cstheme="minorHAnsi"/>
                <w:sz w:val="22"/>
                <w:szCs w:val="22"/>
              </w:rPr>
            </w:pPr>
          </w:p>
        </w:tc>
      </w:tr>
      <w:tr w:rsidR="001E3AF2" w:rsidRPr="00E2194D" w14:paraId="44EB93C3" w14:textId="77777777" w:rsidTr="006F4581">
        <w:tc>
          <w:tcPr>
            <w:tcW w:w="5000" w:type="pct"/>
            <w:tcMar>
              <w:left w:w="0" w:type="dxa"/>
              <w:right w:w="0" w:type="dxa"/>
            </w:tcMar>
          </w:tcPr>
          <w:p w14:paraId="3FD300AA" w14:textId="26E6C08B" w:rsidR="001E3AF2" w:rsidRPr="00E2194D" w:rsidRDefault="001E3AF2" w:rsidP="001E3AF2">
            <w:pPr>
              <w:rPr>
                <w:rFonts w:asciiTheme="minorHAnsi" w:eastAsiaTheme="minorHAnsi" w:hAnsiTheme="minorHAnsi" w:cstheme="minorHAnsi"/>
                <w:b/>
                <w:sz w:val="22"/>
                <w:szCs w:val="22"/>
              </w:rPr>
            </w:pPr>
            <w:r w:rsidRPr="00E2194D">
              <w:rPr>
                <w:rFonts w:asciiTheme="minorHAnsi" w:hAnsiTheme="minorHAnsi" w:cstheme="minorHAnsi"/>
                <w:b/>
                <w:sz w:val="22"/>
                <w:szCs w:val="22"/>
              </w:rPr>
              <w:t>UCAS Undergraduate pricing strategy to 2020 and beyond</w:t>
            </w:r>
          </w:p>
        </w:tc>
      </w:tr>
      <w:tr w:rsidR="001E3AF2" w:rsidRPr="00E2194D" w14:paraId="78A8C500" w14:textId="77777777" w:rsidTr="006F4581">
        <w:tc>
          <w:tcPr>
            <w:tcW w:w="5000" w:type="pct"/>
            <w:tcMar>
              <w:left w:w="0" w:type="dxa"/>
              <w:right w:w="0" w:type="dxa"/>
            </w:tcMar>
          </w:tcPr>
          <w:p w14:paraId="18B87D39" w14:textId="29FD21B5" w:rsidR="001E3AF2" w:rsidRPr="00E2194D" w:rsidRDefault="001E3AF2" w:rsidP="001E3AF2">
            <w:pPr>
              <w:rPr>
                <w:rFonts w:asciiTheme="minorHAnsi" w:hAnsiTheme="minorHAnsi" w:cstheme="minorHAnsi"/>
                <w:sz w:val="22"/>
                <w:szCs w:val="22"/>
              </w:rPr>
            </w:pPr>
            <w:r w:rsidRPr="00E2194D">
              <w:rPr>
                <w:rFonts w:asciiTheme="minorHAnsi" w:hAnsiTheme="minorHAnsi" w:cstheme="minorHAnsi"/>
                <w:sz w:val="22"/>
                <w:szCs w:val="22"/>
              </w:rPr>
              <w:t>The Director of External Relations</w:t>
            </w:r>
            <w:r w:rsidR="00E34CF9" w:rsidRPr="00E2194D">
              <w:rPr>
                <w:rFonts w:asciiTheme="minorHAnsi" w:hAnsiTheme="minorHAnsi" w:cstheme="minorHAnsi"/>
                <w:sz w:val="22"/>
                <w:szCs w:val="22"/>
              </w:rPr>
              <w:t xml:space="preserve"> provided an over</w:t>
            </w:r>
            <w:r w:rsidR="00004046" w:rsidRPr="00E2194D">
              <w:rPr>
                <w:rFonts w:asciiTheme="minorHAnsi" w:hAnsiTheme="minorHAnsi" w:cstheme="minorHAnsi"/>
                <w:sz w:val="22"/>
                <w:szCs w:val="22"/>
              </w:rPr>
              <w:t>view</w:t>
            </w:r>
            <w:r w:rsidR="00E34CF9" w:rsidRPr="00E2194D">
              <w:rPr>
                <w:rFonts w:asciiTheme="minorHAnsi" w:hAnsiTheme="minorHAnsi" w:cstheme="minorHAnsi"/>
                <w:sz w:val="22"/>
                <w:szCs w:val="22"/>
              </w:rPr>
              <w:t xml:space="preserve"> of UCAS’ pricing principles for the UCAS Undergraduate admissions services and the prop</w:t>
            </w:r>
            <w:r w:rsidR="009C14BD" w:rsidRPr="00E2194D">
              <w:rPr>
                <w:rFonts w:asciiTheme="minorHAnsi" w:hAnsiTheme="minorHAnsi" w:cstheme="minorHAnsi"/>
                <w:sz w:val="22"/>
                <w:szCs w:val="22"/>
              </w:rPr>
              <w:t>o</w:t>
            </w:r>
            <w:r w:rsidR="00E34CF9" w:rsidRPr="00E2194D">
              <w:rPr>
                <w:rFonts w:asciiTheme="minorHAnsi" w:hAnsiTheme="minorHAnsi" w:cstheme="minorHAnsi"/>
                <w:sz w:val="22"/>
                <w:szCs w:val="22"/>
              </w:rPr>
              <w:t>sed pricing models for 2020 and beyond</w:t>
            </w:r>
            <w:r w:rsidR="00004046" w:rsidRPr="00E2194D">
              <w:rPr>
                <w:rFonts w:asciiTheme="minorHAnsi" w:hAnsiTheme="minorHAnsi" w:cstheme="minorHAnsi"/>
                <w:sz w:val="22"/>
                <w:szCs w:val="22"/>
              </w:rPr>
              <w:t xml:space="preserve">, which Members </w:t>
            </w:r>
            <w:r w:rsidR="00CF39FE" w:rsidRPr="00E2194D">
              <w:rPr>
                <w:rFonts w:asciiTheme="minorHAnsi" w:hAnsiTheme="minorHAnsi" w:cstheme="minorHAnsi"/>
                <w:sz w:val="22"/>
                <w:szCs w:val="22"/>
              </w:rPr>
              <w:t xml:space="preserve">then discussed. </w:t>
            </w:r>
            <w:r w:rsidR="00E34CF9" w:rsidRPr="00E2194D">
              <w:rPr>
                <w:rFonts w:asciiTheme="minorHAnsi" w:hAnsiTheme="minorHAnsi" w:cstheme="minorHAnsi"/>
                <w:sz w:val="22"/>
                <w:szCs w:val="22"/>
              </w:rPr>
              <w:t xml:space="preserve"> </w:t>
            </w:r>
          </w:p>
        </w:tc>
      </w:tr>
      <w:tr w:rsidR="001E3AF2" w:rsidRPr="00E2194D" w14:paraId="30BA69CD" w14:textId="77777777" w:rsidTr="006F4581">
        <w:tc>
          <w:tcPr>
            <w:tcW w:w="5000" w:type="pct"/>
            <w:tcMar>
              <w:left w:w="0" w:type="dxa"/>
              <w:right w:w="0" w:type="dxa"/>
            </w:tcMar>
          </w:tcPr>
          <w:p w14:paraId="1476E84C" w14:textId="77777777" w:rsidR="001E3AF2" w:rsidRPr="00E2194D" w:rsidRDefault="001E3AF2" w:rsidP="001E3AF2">
            <w:pPr>
              <w:rPr>
                <w:rFonts w:asciiTheme="minorHAnsi" w:hAnsiTheme="minorHAnsi" w:cstheme="minorHAnsi"/>
                <w:b/>
                <w:color w:val="70AD47" w:themeColor="accent6"/>
                <w:sz w:val="22"/>
                <w:szCs w:val="22"/>
              </w:rPr>
            </w:pPr>
          </w:p>
        </w:tc>
      </w:tr>
      <w:tr w:rsidR="00004046" w:rsidRPr="00E2194D" w14:paraId="229D35D7" w14:textId="77777777" w:rsidTr="006F4581">
        <w:tc>
          <w:tcPr>
            <w:tcW w:w="5000" w:type="pct"/>
            <w:tcMar>
              <w:left w:w="0" w:type="dxa"/>
              <w:right w:w="0" w:type="dxa"/>
            </w:tcMar>
          </w:tcPr>
          <w:p w14:paraId="48669634" w14:textId="4EA8F15D" w:rsidR="00004046" w:rsidRPr="00E2194D" w:rsidRDefault="00004046" w:rsidP="001E3AF2">
            <w:pPr>
              <w:rPr>
                <w:rFonts w:asciiTheme="minorHAnsi" w:hAnsiTheme="minorHAnsi" w:cstheme="minorHAnsi"/>
                <w:b/>
                <w:sz w:val="22"/>
                <w:szCs w:val="22"/>
              </w:rPr>
            </w:pPr>
            <w:r w:rsidRPr="00E2194D">
              <w:rPr>
                <w:rFonts w:asciiTheme="minorHAnsi" w:hAnsiTheme="minorHAnsi" w:cstheme="minorHAnsi"/>
                <w:sz w:val="22"/>
                <w:szCs w:val="22"/>
              </w:rPr>
              <w:t>Council was informed that further modelling and testing of the pricing models would be conducted and there would be another opportunity for Council to discuss pricing at its next meeting. Council’s views would be shared with the Board to inform its</w:t>
            </w:r>
            <w:r w:rsidR="00CF39FE" w:rsidRPr="00E2194D">
              <w:rPr>
                <w:rFonts w:asciiTheme="minorHAnsi" w:hAnsiTheme="minorHAnsi" w:cstheme="minorHAnsi"/>
                <w:sz w:val="22"/>
                <w:szCs w:val="22"/>
              </w:rPr>
              <w:t xml:space="preserve"> initial</w:t>
            </w:r>
            <w:r w:rsidRPr="00E2194D">
              <w:rPr>
                <w:rFonts w:asciiTheme="minorHAnsi" w:hAnsiTheme="minorHAnsi" w:cstheme="minorHAnsi"/>
                <w:sz w:val="22"/>
                <w:szCs w:val="22"/>
              </w:rPr>
              <w:t xml:space="preserve"> discussion on pricing at its July 2018 meeting</w:t>
            </w:r>
            <w:r w:rsidR="00CF39FE" w:rsidRPr="00E2194D">
              <w:rPr>
                <w:rFonts w:asciiTheme="minorHAnsi" w:hAnsiTheme="minorHAnsi" w:cstheme="minorHAnsi"/>
                <w:sz w:val="22"/>
                <w:szCs w:val="22"/>
              </w:rPr>
              <w:t>.</w:t>
            </w:r>
            <w:r w:rsidRPr="00E2194D">
              <w:rPr>
                <w:rFonts w:asciiTheme="minorHAnsi" w:hAnsiTheme="minorHAnsi" w:cstheme="minorHAnsi"/>
                <w:sz w:val="22"/>
                <w:szCs w:val="22"/>
              </w:rPr>
              <w:t xml:space="preserve">  </w:t>
            </w:r>
          </w:p>
        </w:tc>
      </w:tr>
      <w:tr w:rsidR="00D55236" w:rsidRPr="00E2194D" w14:paraId="17843D32" w14:textId="77777777" w:rsidTr="006F4581">
        <w:tc>
          <w:tcPr>
            <w:tcW w:w="5000" w:type="pct"/>
            <w:tcMar>
              <w:left w:w="0" w:type="dxa"/>
              <w:right w:w="0" w:type="dxa"/>
            </w:tcMar>
          </w:tcPr>
          <w:p w14:paraId="2F4D46F6" w14:textId="77777777" w:rsidR="00D55236" w:rsidRPr="00E2194D" w:rsidRDefault="00D55236" w:rsidP="00D55236">
            <w:pPr>
              <w:pStyle w:val="Default"/>
              <w:rPr>
                <w:rFonts w:asciiTheme="minorHAnsi" w:eastAsiaTheme="minorHAnsi" w:hAnsiTheme="minorHAnsi" w:cstheme="minorHAnsi"/>
                <w:color w:val="auto"/>
                <w:sz w:val="22"/>
                <w:szCs w:val="22"/>
              </w:rPr>
            </w:pPr>
          </w:p>
        </w:tc>
      </w:tr>
      <w:tr w:rsidR="00004046" w:rsidRPr="00E2194D" w14:paraId="208D96C8" w14:textId="77777777" w:rsidTr="006F4581">
        <w:tc>
          <w:tcPr>
            <w:tcW w:w="5000" w:type="pct"/>
            <w:tcMar>
              <w:left w:w="0" w:type="dxa"/>
              <w:right w:w="0" w:type="dxa"/>
            </w:tcMar>
          </w:tcPr>
          <w:p w14:paraId="174F42DF" w14:textId="0BF1C77A" w:rsidR="00004046" w:rsidRPr="00E2194D" w:rsidRDefault="00004046" w:rsidP="00004046">
            <w:pPr>
              <w:pStyle w:val="Default"/>
              <w:rPr>
                <w:rFonts w:asciiTheme="minorHAnsi" w:hAnsiTheme="minorHAnsi" w:cstheme="minorHAnsi"/>
                <w:b/>
                <w:color w:val="auto"/>
                <w:sz w:val="22"/>
                <w:szCs w:val="22"/>
              </w:rPr>
            </w:pPr>
            <w:r w:rsidRPr="00E2194D">
              <w:rPr>
                <w:rFonts w:asciiTheme="minorHAnsi" w:hAnsiTheme="minorHAnsi" w:cstheme="minorHAnsi"/>
                <w:b/>
                <w:color w:val="auto"/>
                <w:sz w:val="22"/>
                <w:szCs w:val="22"/>
              </w:rPr>
              <w:t>Development of UCAS’ international strategy</w:t>
            </w:r>
          </w:p>
        </w:tc>
      </w:tr>
      <w:tr w:rsidR="00004046" w:rsidRPr="00E2194D" w14:paraId="16391520" w14:textId="77777777" w:rsidTr="006F4581">
        <w:tc>
          <w:tcPr>
            <w:tcW w:w="5000" w:type="pct"/>
            <w:tcMar>
              <w:left w:w="0" w:type="dxa"/>
              <w:right w:w="0" w:type="dxa"/>
            </w:tcMar>
          </w:tcPr>
          <w:p w14:paraId="7E1567B9" w14:textId="040AF80C" w:rsidR="00004046" w:rsidRPr="00E2194D" w:rsidRDefault="00004046" w:rsidP="00004046">
            <w:pPr>
              <w:pStyle w:val="Default"/>
              <w:rPr>
                <w:rFonts w:asciiTheme="minorHAnsi" w:hAnsiTheme="minorHAnsi" w:cstheme="minorHAnsi"/>
                <w:color w:val="auto"/>
                <w:sz w:val="22"/>
                <w:szCs w:val="22"/>
              </w:rPr>
            </w:pPr>
            <w:r w:rsidRPr="00E2194D">
              <w:rPr>
                <w:rFonts w:asciiTheme="minorHAnsi" w:hAnsiTheme="minorHAnsi" w:cstheme="minorHAnsi"/>
                <w:color w:val="auto"/>
                <w:sz w:val="22"/>
                <w:szCs w:val="22"/>
              </w:rPr>
              <w:t xml:space="preserve">The Head of Special Projects and the Strategy Manager provided an update on the redevelopment of UCAS’ international strategy. </w:t>
            </w:r>
          </w:p>
        </w:tc>
      </w:tr>
      <w:tr w:rsidR="00004046" w:rsidRPr="00E2194D" w14:paraId="0177858A" w14:textId="77777777" w:rsidTr="006F4581">
        <w:tc>
          <w:tcPr>
            <w:tcW w:w="5000" w:type="pct"/>
            <w:tcMar>
              <w:left w:w="0" w:type="dxa"/>
              <w:right w:w="0" w:type="dxa"/>
            </w:tcMar>
          </w:tcPr>
          <w:p w14:paraId="0DA15646" w14:textId="77777777" w:rsidR="00004046" w:rsidRPr="00E2194D" w:rsidRDefault="00004046" w:rsidP="00004046">
            <w:pPr>
              <w:pStyle w:val="Default"/>
              <w:rPr>
                <w:rFonts w:asciiTheme="minorHAnsi" w:hAnsiTheme="minorHAnsi" w:cstheme="minorHAnsi"/>
                <w:color w:val="70AD47" w:themeColor="accent6"/>
                <w:sz w:val="22"/>
                <w:szCs w:val="22"/>
              </w:rPr>
            </w:pPr>
          </w:p>
        </w:tc>
      </w:tr>
      <w:tr w:rsidR="00004046" w:rsidRPr="00E2194D" w14:paraId="2A6DD4CF" w14:textId="77777777" w:rsidTr="006F4581">
        <w:tc>
          <w:tcPr>
            <w:tcW w:w="5000" w:type="pct"/>
            <w:tcMar>
              <w:left w:w="0" w:type="dxa"/>
              <w:right w:w="0" w:type="dxa"/>
            </w:tcMar>
          </w:tcPr>
          <w:p w14:paraId="0F9A3848" w14:textId="406343E9" w:rsidR="00004046" w:rsidRPr="00E2194D" w:rsidRDefault="00004046" w:rsidP="00004046">
            <w:pPr>
              <w:pStyle w:val="Default"/>
              <w:rPr>
                <w:rFonts w:asciiTheme="minorHAnsi" w:hAnsiTheme="minorHAnsi" w:cstheme="minorHAnsi"/>
                <w:color w:val="auto"/>
                <w:sz w:val="22"/>
                <w:szCs w:val="22"/>
              </w:rPr>
            </w:pPr>
            <w:r w:rsidRPr="00E2194D">
              <w:rPr>
                <w:rFonts w:asciiTheme="minorHAnsi" w:hAnsiTheme="minorHAnsi" w:cstheme="minorHAnsi"/>
                <w:color w:val="auto"/>
                <w:sz w:val="22"/>
                <w:szCs w:val="22"/>
              </w:rPr>
              <w:lastRenderedPageBreak/>
              <w:t xml:space="preserve">Council was invited to discuss what UCAS could do to better support non-UK students who were interested in studying in the UK, what UCAS should do to better support the agents and local counsellors who play a critical role in shaping students choices and supporting applications, what data and insights UCAS should produce to support international student recruitment and where UCAS’ efforts should be focused in view of changing international markets and the UK’s withdrawal from the EU. </w:t>
            </w:r>
            <w:r w:rsidR="009D6E5E" w:rsidRPr="00E2194D">
              <w:rPr>
                <w:rFonts w:asciiTheme="minorHAnsi" w:hAnsiTheme="minorHAnsi" w:cstheme="minorHAnsi"/>
                <w:color w:val="auto"/>
                <w:sz w:val="22"/>
                <w:szCs w:val="22"/>
              </w:rPr>
              <w:t xml:space="preserve">Members made </w:t>
            </w:r>
            <w:proofErr w:type="gramStart"/>
            <w:r w:rsidR="009D6E5E" w:rsidRPr="00E2194D">
              <w:rPr>
                <w:rFonts w:asciiTheme="minorHAnsi" w:hAnsiTheme="minorHAnsi" w:cstheme="minorHAnsi"/>
                <w:color w:val="auto"/>
                <w:sz w:val="22"/>
                <w:szCs w:val="22"/>
              </w:rPr>
              <w:t>a number of</w:t>
            </w:r>
            <w:proofErr w:type="gramEnd"/>
            <w:r w:rsidR="009D6E5E" w:rsidRPr="00E2194D">
              <w:rPr>
                <w:rFonts w:asciiTheme="minorHAnsi" w:hAnsiTheme="minorHAnsi" w:cstheme="minorHAnsi"/>
                <w:color w:val="auto"/>
                <w:sz w:val="22"/>
                <w:szCs w:val="22"/>
              </w:rPr>
              <w:t xml:space="preserve"> helpful comments and suggestions, which UCAS would consider.</w:t>
            </w:r>
            <w:bookmarkStart w:id="1" w:name="_GoBack"/>
            <w:bookmarkEnd w:id="1"/>
          </w:p>
        </w:tc>
      </w:tr>
      <w:tr w:rsidR="00D55236" w:rsidRPr="00E2194D" w14:paraId="7524B02E" w14:textId="77777777" w:rsidTr="006F4581">
        <w:tc>
          <w:tcPr>
            <w:tcW w:w="5000" w:type="pct"/>
            <w:tcMar>
              <w:left w:w="0" w:type="dxa"/>
              <w:right w:w="0" w:type="dxa"/>
            </w:tcMar>
          </w:tcPr>
          <w:p w14:paraId="6BE896EB" w14:textId="3DA29B5B" w:rsidR="00D55236" w:rsidRPr="00E2194D" w:rsidRDefault="00D55236" w:rsidP="00D55236">
            <w:pPr>
              <w:pStyle w:val="Default"/>
              <w:rPr>
                <w:rFonts w:asciiTheme="minorHAnsi" w:hAnsiTheme="minorHAnsi" w:cstheme="minorHAnsi"/>
                <w:color w:val="auto"/>
                <w:sz w:val="22"/>
                <w:szCs w:val="22"/>
              </w:rPr>
            </w:pPr>
          </w:p>
        </w:tc>
      </w:tr>
      <w:tr w:rsidR="00D55236" w:rsidRPr="00E2194D" w14:paraId="072C58F4" w14:textId="77777777" w:rsidTr="006F4581">
        <w:tc>
          <w:tcPr>
            <w:tcW w:w="5000" w:type="pct"/>
            <w:tcMar>
              <w:left w:w="0" w:type="dxa"/>
              <w:right w:w="0" w:type="dxa"/>
            </w:tcMar>
          </w:tcPr>
          <w:p w14:paraId="6BF5229F" w14:textId="3FC80F27" w:rsidR="00D55236" w:rsidRPr="00E2194D" w:rsidRDefault="00D55236" w:rsidP="00D55236">
            <w:pPr>
              <w:rPr>
                <w:rFonts w:asciiTheme="minorHAnsi" w:eastAsiaTheme="minorHAnsi" w:hAnsiTheme="minorHAnsi" w:cstheme="minorHAnsi"/>
                <w:b/>
                <w:sz w:val="22"/>
                <w:szCs w:val="22"/>
              </w:rPr>
            </w:pPr>
            <w:r w:rsidRPr="00E2194D">
              <w:rPr>
                <w:rFonts w:asciiTheme="minorHAnsi" w:eastAsiaTheme="minorHAnsi" w:hAnsiTheme="minorHAnsi" w:cstheme="minorHAnsi"/>
                <w:b/>
                <w:sz w:val="22"/>
                <w:szCs w:val="22"/>
              </w:rPr>
              <w:t>Chair’s business</w:t>
            </w:r>
          </w:p>
        </w:tc>
      </w:tr>
      <w:tr w:rsidR="00D55236" w:rsidRPr="00E2194D" w14:paraId="4DBFFB04" w14:textId="77777777" w:rsidTr="006F4581">
        <w:tc>
          <w:tcPr>
            <w:tcW w:w="5000" w:type="pct"/>
            <w:tcMar>
              <w:left w:w="0" w:type="dxa"/>
              <w:right w:w="0" w:type="dxa"/>
            </w:tcMar>
          </w:tcPr>
          <w:p w14:paraId="2BF98A2E" w14:textId="6BBD3D99" w:rsidR="00004046" w:rsidRPr="00E2194D" w:rsidRDefault="00004046" w:rsidP="00D55236">
            <w:pPr>
              <w:autoSpaceDE w:val="0"/>
              <w:autoSpaceDN w:val="0"/>
              <w:adjustRightInd w:val="0"/>
              <w:rPr>
                <w:rFonts w:asciiTheme="minorHAnsi" w:eastAsiaTheme="minorHAnsi" w:hAnsiTheme="minorHAnsi" w:cstheme="minorHAnsi"/>
                <w:sz w:val="22"/>
                <w:szCs w:val="22"/>
              </w:rPr>
            </w:pPr>
            <w:r w:rsidRPr="00E2194D">
              <w:rPr>
                <w:rFonts w:asciiTheme="minorHAnsi" w:hAnsiTheme="minorHAnsi" w:cstheme="minorHAnsi"/>
                <w:sz w:val="22"/>
                <w:szCs w:val="22"/>
              </w:rPr>
              <w:t>Christian Brodie, Chair of Council, thanked the Members for their contributions, acknowledging the value of the Council’s consideration of the substantive issues, and reiterating that the Council’s feedback would be shared with the Board at its meeting in July 2018. The outputs from these meetings would be shared with the Council in due course.</w:t>
            </w:r>
          </w:p>
        </w:tc>
      </w:tr>
      <w:tr w:rsidR="00D55236" w:rsidRPr="00E2194D" w14:paraId="4B259673" w14:textId="77777777" w:rsidTr="006F4581">
        <w:tc>
          <w:tcPr>
            <w:tcW w:w="5000" w:type="pct"/>
            <w:tcMar>
              <w:left w:w="0" w:type="dxa"/>
              <w:right w:w="0" w:type="dxa"/>
            </w:tcMar>
          </w:tcPr>
          <w:p w14:paraId="043E3F77" w14:textId="77777777" w:rsidR="00D55236" w:rsidRPr="00E2194D" w:rsidRDefault="00D55236" w:rsidP="00D55236">
            <w:pPr>
              <w:autoSpaceDE w:val="0"/>
              <w:autoSpaceDN w:val="0"/>
              <w:adjustRightInd w:val="0"/>
              <w:rPr>
                <w:rFonts w:asciiTheme="minorHAnsi" w:eastAsiaTheme="minorHAnsi" w:hAnsiTheme="minorHAnsi" w:cstheme="minorHAnsi"/>
                <w:sz w:val="22"/>
                <w:szCs w:val="22"/>
              </w:rPr>
            </w:pPr>
          </w:p>
        </w:tc>
      </w:tr>
      <w:tr w:rsidR="009D6E5E" w:rsidRPr="00E2194D" w14:paraId="3AFF3B4A" w14:textId="77777777" w:rsidTr="006F4581">
        <w:tc>
          <w:tcPr>
            <w:tcW w:w="5000" w:type="pct"/>
            <w:tcMar>
              <w:left w:w="0" w:type="dxa"/>
              <w:right w:w="0" w:type="dxa"/>
            </w:tcMar>
          </w:tcPr>
          <w:p w14:paraId="11E28B1B" w14:textId="2D841088" w:rsidR="009D6E5E" w:rsidRPr="00E2194D" w:rsidRDefault="009D6E5E" w:rsidP="00D55236">
            <w:pPr>
              <w:autoSpaceDE w:val="0"/>
              <w:autoSpaceDN w:val="0"/>
              <w:adjustRightInd w:val="0"/>
              <w:rPr>
                <w:rFonts w:asciiTheme="minorHAnsi" w:eastAsiaTheme="minorHAnsi" w:hAnsiTheme="minorHAnsi" w:cstheme="minorHAnsi"/>
                <w:sz w:val="22"/>
                <w:szCs w:val="22"/>
              </w:rPr>
            </w:pPr>
            <w:r w:rsidRPr="00E2194D">
              <w:rPr>
                <w:rFonts w:asciiTheme="minorHAnsi" w:hAnsiTheme="minorHAnsi" w:cstheme="minorHAnsi"/>
                <w:sz w:val="22"/>
                <w:szCs w:val="22"/>
              </w:rPr>
              <w:t xml:space="preserve">On behalf of the UCAS Board and Executive, the CEO offered her thanks to the Chair for his chairmanship of the Council over the last two years, as he would step down after the meeting. </w:t>
            </w:r>
          </w:p>
        </w:tc>
      </w:tr>
      <w:tr w:rsidR="00CF39FE" w:rsidRPr="00E2194D" w14:paraId="25972D87" w14:textId="77777777" w:rsidTr="009D6E5E">
        <w:trPr>
          <w:trHeight w:val="70"/>
        </w:trPr>
        <w:tc>
          <w:tcPr>
            <w:tcW w:w="5000" w:type="pct"/>
            <w:tcMar>
              <w:left w:w="0" w:type="dxa"/>
              <w:right w:w="0" w:type="dxa"/>
            </w:tcMar>
          </w:tcPr>
          <w:p w14:paraId="1E39AC64" w14:textId="77777777" w:rsidR="009D6E5E" w:rsidRPr="00E2194D" w:rsidRDefault="009D6E5E" w:rsidP="00D55236">
            <w:pPr>
              <w:autoSpaceDE w:val="0"/>
              <w:autoSpaceDN w:val="0"/>
              <w:adjustRightInd w:val="0"/>
              <w:rPr>
                <w:rFonts w:asciiTheme="minorHAnsi" w:eastAsiaTheme="minorHAnsi" w:hAnsiTheme="minorHAnsi" w:cstheme="minorHAnsi"/>
                <w:sz w:val="22"/>
                <w:szCs w:val="22"/>
              </w:rPr>
            </w:pPr>
          </w:p>
        </w:tc>
      </w:tr>
      <w:tr w:rsidR="00CF39FE" w:rsidRPr="00E2194D" w14:paraId="5CFED6E0" w14:textId="77777777" w:rsidTr="006F4581">
        <w:tc>
          <w:tcPr>
            <w:tcW w:w="5000" w:type="pct"/>
            <w:tcMar>
              <w:left w:w="0" w:type="dxa"/>
              <w:right w:w="0" w:type="dxa"/>
            </w:tcMar>
          </w:tcPr>
          <w:p w14:paraId="62D70746" w14:textId="77777777" w:rsidR="00D55236" w:rsidRPr="00E2194D" w:rsidRDefault="00D55236" w:rsidP="00D55236">
            <w:pPr>
              <w:rPr>
                <w:rFonts w:asciiTheme="minorHAnsi" w:eastAsiaTheme="minorHAnsi" w:hAnsiTheme="minorHAnsi" w:cstheme="minorHAnsi"/>
                <w:sz w:val="22"/>
                <w:szCs w:val="22"/>
              </w:rPr>
            </w:pPr>
            <w:r w:rsidRPr="00E2194D">
              <w:rPr>
                <w:rFonts w:asciiTheme="minorHAnsi" w:eastAsiaTheme="minorHAnsi" w:hAnsiTheme="minorHAnsi" w:cstheme="minorHAnsi"/>
                <w:b/>
                <w:sz w:val="22"/>
                <w:szCs w:val="22"/>
              </w:rPr>
              <w:t xml:space="preserve">Next meeting </w:t>
            </w:r>
          </w:p>
        </w:tc>
      </w:tr>
      <w:tr w:rsidR="00CF39FE" w:rsidRPr="00E2194D" w14:paraId="4E6ED562" w14:textId="77777777" w:rsidTr="006F4581">
        <w:tc>
          <w:tcPr>
            <w:tcW w:w="5000" w:type="pct"/>
            <w:tcMar>
              <w:left w:w="0" w:type="dxa"/>
              <w:right w:w="0" w:type="dxa"/>
            </w:tcMar>
          </w:tcPr>
          <w:p w14:paraId="307D9970" w14:textId="674CBF50" w:rsidR="00D55236" w:rsidRPr="00E2194D" w:rsidRDefault="00D55236" w:rsidP="00D55236">
            <w:pPr>
              <w:rPr>
                <w:rFonts w:asciiTheme="minorHAnsi" w:hAnsiTheme="minorHAnsi" w:cstheme="minorHAnsi"/>
                <w:sz w:val="22"/>
                <w:szCs w:val="22"/>
              </w:rPr>
            </w:pPr>
            <w:r w:rsidRPr="00E2194D">
              <w:rPr>
                <w:rFonts w:asciiTheme="minorHAnsi" w:eastAsiaTheme="minorHAnsi" w:hAnsiTheme="minorHAnsi" w:cstheme="minorHAnsi"/>
                <w:sz w:val="22"/>
                <w:szCs w:val="22"/>
              </w:rPr>
              <w:t xml:space="preserve">The next Council meeting would be held on Thursday 29 November 2018.  </w:t>
            </w:r>
          </w:p>
        </w:tc>
      </w:tr>
    </w:tbl>
    <w:p w14:paraId="314CE1A6" w14:textId="6E02FD16" w:rsidR="00930041" w:rsidRPr="00E2194D" w:rsidRDefault="00930041" w:rsidP="00D513DB">
      <w:pPr>
        <w:rPr>
          <w:rFonts w:asciiTheme="minorHAnsi" w:hAnsiTheme="minorHAnsi" w:cstheme="minorHAnsi"/>
          <w:color w:val="C00000"/>
          <w:sz w:val="22"/>
          <w:szCs w:val="22"/>
        </w:rPr>
      </w:pPr>
    </w:p>
    <w:p w14:paraId="03B4229E" w14:textId="30A0B0FC" w:rsidR="00365CF8" w:rsidRPr="00E2194D" w:rsidRDefault="00365CF8" w:rsidP="00D513DB">
      <w:pPr>
        <w:rPr>
          <w:rFonts w:asciiTheme="minorHAnsi" w:hAnsiTheme="minorHAnsi" w:cstheme="minorHAnsi"/>
          <w:color w:val="C00000"/>
          <w:sz w:val="22"/>
          <w:szCs w:val="22"/>
        </w:rPr>
      </w:pPr>
    </w:p>
    <w:p w14:paraId="1FB2861F" w14:textId="1ED00D2F" w:rsidR="00365CF8" w:rsidRPr="00E2194D" w:rsidRDefault="00365CF8" w:rsidP="00D513DB">
      <w:pPr>
        <w:rPr>
          <w:rFonts w:asciiTheme="minorHAnsi" w:hAnsiTheme="minorHAnsi" w:cstheme="minorHAnsi"/>
          <w:color w:val="C00000"/>
          <w:sz w:val="22"/>
          <w:szCs w:val="22"/>
        </w:rPr>
      </w:pPr>
    </w:p>
    <w:p w14:paraId="7AEAF6BA" w14:textId="230833BC" w:rsidR="00365CF8" w:rsidRPr="00E2194D" w:rsidRDefault="00365CF8" w:rsidP="00D513DB">
      <w:pPr>
        <w:rPr>
          <w:rFonts w:asciiTheme="minorHAnsi" w:hAnsiTheme="minorHAnsi" w:cstheme="minorHAnsi"/>
          <w:color w:val="C00000"/>
          <w:sz w:val="22"/>
          <w:szCs w:val="22"/>
        </w:rPr>
      </w:pPr>
    </w:p>
    <w:p w14:paraId="0CB57802" w14:textId="28C9ADDC" w:rsidR="00365CF8" w:rsidRPr="00E2194D" w:rsidRDefault="00365CF8" w:rsidP="00D513DB">
      <w:pPr>
        <w:rPr>
          <w:rFonts w:asciiTheme="minorHAnsi" w:hAnsiTheme="minorHAnsi" w:cstheme="minorHAnsi"/>
          <w:color w:val="C00000"/>
          <w:sz w:val="22"/>
          <w:szCs w:val="22"/>
        </w:rPr>
      </w:pPr>
    </w:p>
    <w:p w14:paraId="6CA8FFF8" w14:textId="54B37C29" w:rsidR="005D215F" w:rsidRPr="00E2194D" w:rsidRDefault="005D215F" w:rsidP="00D513DB">
      <w:pPr>
        <w:rPr>
          <w:rFonts w:asciiTheme="minorHAnsi" w:hAnsiTheme="minorHAnsi" w:cstheme="minorHAnsi"/>
          <w:color w:val="C00000"/>
          <w:sz w:val="22"/>
          <w:szCs w:val="22"/>
        </w:rPr>
      </w:pPr>
    </w:p>
    <w:p w14:paraId="04AF1275" w14:textId="4B63B2A6" w:rsidR="0032712C" w:rsidRPr="00E2194D" w:rsidRDefault="0032712C" w:rsidP="00D513DB">
      <w:pPr>
        <w:rPr>
          <w:rFonts w:asciiTheme="minorHAnsi" w:hAnsiTheme="minorHAnsi" w:cstheme="minorHAnsi"/>
          <w:color w:val="C00000"/>
          <w:sz w:val="22"/>
          <w:szCs w:val="22"/>
        </w:rPr>
      </w:pPr>
    </w:p>
    <w:p w14:paraId="4AC96139" w14:textId="77777777" w:rsidR="0032712C" w:rsidRPr="00E2194D" w:rsidRDefault="0032712C" w:rsidP="00D513DB">
      <w:pPr>
        <w:rPr>
          <w:rFonts w:asciiTheme="minorHAnsi" w:hAnsiTheme="minorHAnsi" w:cstheme="minorHAnsi"/>
          <w:color w:val="C00000"/>
          <w:sz w:val="22"/>
          <w:szCs w:val="22"/>
        </w:rPr>
      </w:pPr>
    </w:p>
    <w:p w14:paraId="54A2CBF3" w14:textId="7F356693" w:rsidR="00442137" w:rsidRPr="00E2194D" w:rsidRDefault="00442137" w:rsidP="00D513DB">
      <w:pPr>
        <w:rPr>
          <w:rFonts w:asciiTheme="minorHAnsi" w:hAnsiTheme="minorHAnsi" w:cstheme="minorHAnsi"/>
          <w:color w:val="C00000"/>
          <w:sz w:val="22"/>
          <w:szCs w:val="22"/>
        </w:rPr>
      </w:pPr>
    </w:p>
    <w:p w14:paraId="3EAD202C" w14:textId="12B7FAC0" w:rsidR="00D14D4C" w:rsidRPr="00E2194D" w:rsidRDefault="00D14D4C" w:rsidP="00D513DB">
      <w:pPr>
        <w:rPr>
          <w:rFonts w:asciiTheme="minorHAnsi" w:hAnsiTheme="minorHAnsi" w:cstheme="minorHAnsi"/>
          <w:color w:val="C00000"/>
          <w:sz w:val="22"/>
          <w:szCs w:val="22"/>
        </w:rPr>
      </w:pPr>
    </w:p>
    <w:p w14:paraId="371B4528" w14:textId="2C38EC38" w:rsidR="00D14D4C" w:rsidRPr="00E2194D" w:rsidRDefault="00D14D4C" w:rsidP="00D513DB">
      <w:pPr>
        <w:rPr>
          <w:rFonts w:asciiTheme="minorHAnsi" w:hAnsiTheme="minorHAnsi" w:cstheme="minorHAnsi"/>
          <w:color w:val="C00000"/>
          <w:sz w:val="22"/>
          <w:szCs w:val="22"/>
        </w:rPr>
      </w:pPr>
    </w:p>
    <w:p w14:paraId="1ECAEE46" w14:textId="6A23A34E" w:rsidR="00D14D4C" w:rsidRPr="00E2194D" w:rsidRDefault="00D14D4C" w:rsidP="00D513DB">
      <w:pPr>
        <w:rPr>
          <w:rFonts w:asciiTheme="minorHAnsi" w:hAnsiTheme="minorHAnsi" w:cstheme="minorHAnsi"/>
          <w:color w:val="C00000"/>
          <w:sz w:val="22"/>
          <w:szCs w:val="22"/>
        </w:rPr>
      </w:pPr>
    </w:p>
    <w:p w14:paraId="743CEA28" w14:textId="5FF00647" w:rsidR="00D14D4C" w:rsidRPr="00E2194D" w:rsidRDefault="00D14D4C" w:rsidP="00D513DB">
      <w:pPr>
        <w:rPr>
          <w:rFonts w:asciiTheme="minorHAnsi" w:hAnsiTheme="minorHAnsi" w:cstheme="minorHAnsi"/>
          <w:color w:val="C00000"/>
          <w:sz w:val="22"/>
          <w:szCs w:val="22"/>
        </w:rPr>
      </w:pPr>
    </w:p>
    <w:p w14:paraId="162DB47A" w14:textId="5128C1E7" w:rsidR="00D14D4C" w:rsidRPr="00E2194D" w:rsidRDefault="00D14D4C" w:rsidP="00D513DB">
      <w:pPr>
        <w:rPr>
          <w:rFonts w:asciiTheme="minorHAnsi" w:hAnsiTheme="minorHAnsi" w:cstheme="minorHAnsi"/>
          <w:color w:val="C00000"/>
          <w:sz w:val="22"/>
          <w:szCs w:val="22"/>
        </w:rPr>
      </w:pPr>
    </w:p>
    <w:p w14:paraId="23A39030" w14:textId="54DF5009" w:rsidR="006F4581" w:rsidRPr="00E2194D" w:rsidRDefault="006F4581" w:rsidP="00D513DB">
      <w:pPr>
        <w:rPr>
          <w:rFonts w:asciiTheme="minorHAnsi" w:hAnsiTheme="minorHAnsi" w:cstheme="minorHAnsi"/>
          <w:color w:val="C00000"/>
          <w:sz w:val="22"/>
          <w:szCs w:val="22"/>
        </w:rPr>
      </w:pPr>
    </w:p>
    <w:p w14:paraId="160E57DE" w14:textId="3F4D9705" w:rsidR="006F4581" w:rsidRPr="00E2194D" w:rsidRDefault="006F4581" w:rsidP="00D513DB">
      <w:pPr>
        <w:rPr>
          <w:rFonts w:asciiTheme="minorHAnsi" w:hAnsiTheme="minorHAnsi" w:cstheme="minorHAnsi"/>
          <w:color w:val="C00000"/>
          <w:sz w:val="22"/>
          <w:szCs w:val="22"/>
        </w:rPr>
      </w:pPr>
    </w:p>
    <w:p w14:paraId="1EA77D93" w14:textId="1A893351" w:rsidR="006F4581" w:rsidRPr="00E2194D" w:rsidRDefault="006F4581" w:rsidP="00D513DB">
      <w:pPr>
        <w:rPr>
          <w:rFonts w:asciiTheme="minorHAnsi" w:hAnsiTheme="minorHAnsi" w:cstheme="minorHAnsi"/>
          <w:color w:val="C00000"/>
          <w:sz w:val="22"/>
          <w:szCs w:val="22"/>
        </w:rPr>
      </w:pPr>
    </w:p>
    <w:p w14:paraId="1C8265C5" w14:textId="51870B03" w:rsidR="006F4581" w:rsidRPr="00E2194D" w:rsidRDefault="006F4581" w:rsidP="00D513DB">
      <w:pPr>
        <w:rPr>
          <w:rFonts w:asciiTheme="minorHAnsi" w:hAnsiTheme="minorHAnsi" w:cstheme="minorHAnsi"/>
          <w:color w:val="C00000"/>
          <w:sz w:val="22"/>
          <w:szCs w:val="22"/>
        </w:rPr>
      </w:pPr>
    </w:p>
    <w:p w14:paraId="44BE40C4" w14:textId="51C76E67" w:rsidR="006F4581" w:rsidRPr="00E2194D" w:rsidRDefault="006F4581" w:rsidP="00D513DB">
      <w:pPr>
        <w:rPr>
          <w:rFonts w:asciiTheme="minorHAnsi" w:hAnsiTheme="minorHAnsi" w:cstheme="minorHAnsi"/>
          <w:color w:val="C00000"/>
          <w:sz w:val="22"/>
          <w:szCs w:val="22"/>
        </w:rPr>
      </w:pPr>
    </w:p>
    <w:p w14:paraId="6AE33F08" w14:textId="2AF5F90A" w:rsidR="006F4581" w:rsidRPr="00E2194D" w:rsidRDefault="006F4581" w:rsidP="00D513DB">
      <w:pPr>
        <w:rPr>
          <w:rFonts w:asciiTheme="minorHAnsi" w:hAnsiTheme="minorHAnsi" w:cstheme="minorHAnsi"/>
          <w:color w:val="C00000"/>
          <w:sz w:val="22"/>
          <w:szCs w:val="22"/>
        </w:rPr>
      </w:pPr>
    </w:p>
    <w:p w14:paraId="395FB419" w14:textId="278CF727" w:rsidR="006F4581" w:rsidRPr="00E2194D" w:rsidRDefault="006F4581" w:rsidP="00D513DB">
      <w:pPr>
        <w:rPr>
          <w:rFonts w:asciiTheme="minorHAnsi" w:hAnsiTheme="minorHAnsi" w:cstheme="minorHAnsi"/>
          <w:color w:val="C00000"/>
          <w:sz w:val="22"/>
          <w:szCs w:val="22"/>
        </w:rPr>
      </w:pPr>
    </w:p>
    <w:p w14:paraId="65F2655D" w14:textId="1F278498" w:rsidR="006F4581" w:rsidRPr="00E2194D" w:rsidRDefault="006F4581" w:rsidP="00D513DB">
      <w:pPr>
        <w:rPr>
          <w:rFonts w:asciiTheme="minorHAnsi" w:hAnsiTheme="minorHAnsi" w:cstheme="minorHAnsi"/>
          <w:color w:val="C00000"/>
          <w:sz w:val="22"/>
          <w:szCs w:val="22"/>
        </w:rPr>
      </w:pPr>
    </w:p>
    <w:p w14:paraId="4A166C99" w14:textId="6DD606AD" w:rsidR="006F4581" w:rsidRPr="00E2194D" w:rsidRDefault="006F4581" w:rsidP="00D513DB">
      <w:pPr>
        <w:rPr>
          <w:rFonts w:asciiTheme="minorHAnsi" w:hAnsiTheme="minorHAnsi" w:cstheme="minorHAnsi"/>
          <w:color w:val="C00000"/>
          <w:sz w:val="22"/>
          <w:szCs w:val="22"/>
        </w:rPr>
      </w:pPr>
    </w:p>
    <w:p w14:paraId="46CB0060" w14:textId="74DA4182" w:rsidR="00386E4C" w:rsidRPr="00E2194D" w:rsidRDefault="00386E4C" w:rsidP="00D513DB">
      <w:pPr>
        <w:rPr>
          <w:rFonts w:asciiTheme="minorHAnsi" w:hAnsiTheme="minorHAnsi" w:cstheme="minorHAnsi"/>
          <w:color w:val="C00000"/>
          <w:sz w:val="22"/>
          <w:szCs w:val="22"/>
        </w:rPr>
      </w:pPr>
    </w:p>
    <w:p w14:paraId="741001DF" w14:textId="2524CCB6" w:rsidR="00386E4C" w:rsidRPr="00E2194D" w:rsidRDefault="00386E4C" w:rsidP="00D513DB">
      <w:pPr>
        <w:rPr>
          <w:rFonts w:asciiTheme="minorHAnsi" w:hAnsiTheme="minorHAnsi" w:cstheme="minorHAnsi"/>
          <w:color w:val="C00000"/>
          <w:sz w:val="22"/>
          <w:szCs w:val="22"/>
        </w:rPr>
      </w:pPr>
    </w:p>
    <w:p w14:paraId="4E6F198C" w14:textId="1733FBAF" w:rsidR="00386E4C" w:rsidRPr="00E2194D" w:rsidRDefault="00386E4C" w:rsidP="00D513DB">
      <w:pPr>
        <w:rPr>
          <w:rFonts w:asciiTheme="minorHAnsi" w:hAnsiTheme="minorHAnsi" w:cstheme="minorHAnsi"/>
          <w:color w:val="C00000"/>
          <w:sz w:val="22"/>
          <w:szCs w:val="22"/>
        </w:rPr>
      </w:pPr>
    </w:p>
    <w:p w14:paraId="404B2AA9" w14:textId="77777777" w:rsidR="00386E4C" w:rsidRDefault="00386E4C" w:rsidP="00D513DB">
      <w:pPr>
        <w:rPr>
          <w:rFonts w:asciiTheme="minorHAnsi" w:hAnsiTheme="minorHAnsi"/>
          <w:color w:val="C00000"/>
          <w:sz w:val="22"/>
          <w:szCs w:val="22"/>
        </w:rPr>
      </w:pPr>
    </w:p>
    <w:p w14:paraId="12454BB2" w14:textId="77777777" w:rsidR="006F4581" w:rsidRDefault="006F4581" w:rsidP="00D513DB">
      <w:pPr>
        <w:rPr>
          <w:rFonts w:asciiTheme="minorHAnsi" w:hAnsiTheme="minorHAnsi"/>
          <w:color w:val="C00000"/>
          <w:sz w:val="22"/>
          <w:szCs w:val="22"/>
        </w:rPr>
      </w:pPr>
    </w:p>
    <w:p w14:paraId="03B9B82C" w14:textId="2FB32F4E" w:rsidR="00D14D4C" w:rsidRDefault="00D14D4C" w:rsidP="00D513DB">
      <w:pPr>
        <w:rPr>
          <w:rFonts w:asciiTheme="minorHAnsi" w:hAnsiTheme="minorHAnsi"/>
          <w:color w:val="C00000"/>
          <w:sz w:val="22"/>
          <w:szCs w:val="22"/>
        </w:rPr>
      </w:pPr>
    </w:p>
    <w:p w14:paraId="3422AE4A" w14:textId="77777777" w:rsidR="00E2194D" w:rsidRDefault="00E2194D" w:rsidP="00D513DB">
      <w:pPr>
        <w:rPr>
          <w:rFonts w:asciiTheme="minorHAnsi" w:hAnsiTheme="minorHAnsi"/>
          <w:color w:val="C00000"/>
          <w:sz w:val="22"/>
          <w:szCs w:val="22"/>
        </w:rPr>
      </w:pPr>
    </w:p>
    <w:tbl>
      <w:tblPr>
        <w:tblW w:w="5482" w:type="pct"/>
        <w:tblInd w:w="-851" w:type="dxa"/>
        <w:tblLook w:val="04A0" w:firstRow="1" w:lastRow="0" w:firstColumn="1" w:lastColumn="0" w:noHBand="0" w:noVBand="1"/>
      </w:tblPr>
      <w:tblGrid>
        <w:gridCol w:w="1419"/>
        <w:gridCol w:w="8259"/>
      </w:tblGrid>
      <w:tr w:rsidR="00E2194D" w:rsidRPr="00E2194D" w14:paraId="6AC3B87E" w14:textId="77777777" w:rsidTr="004F1E42">
        <w:tc>
          <w:tcPr>
            <w:tcW w:w="5000" w:type="pct"/>
            <w:gridSpan w:val="2"/>
          </w:tcPr>
          <w:p w14:paraId="140DA6C6" w14:textId="77777777" w:rsidR="00B76615" w:rsidRPr="00E2194D" w:rsidRDefault="00B76615" w:rsidP="005D215F">
            <w:pPr>
              <w:pStyle w:val="PlainText"/>
              <w:ind w:left="-114"/>
              <w:rPr>
                <w:rFonts w:asciiTheme="minorHAnsi" w:eastAsia="MS Mincho" w:hAnsiTheme="minorHAnsi" w:cs="Calibri"/>
                <w:b/>
                <w:sz w:val="22"/>
                <w:szCs w:val="22"/>
              </w:rPr>
            </w:pPr>
            <w:r w:rsidRPr="00E2194D">
              <w:rPr>
                <w:rFonts w:asciiTheme="minorHAnsi" w:hAnsiTheme="minorHAnsi"/>
                <w:b/>
                <w:sz w:val="22"/>
                <w:szCs w:val="22"/>
              </w:rPr>
              <w:lastRenderedPageBreak/>
              <w:t>Delegate list</w:t>
            </w:r>
          </w:p>
        </w:tc>
      </w:tr>
      <w:tr w:rsidR="00E2194D" w:rsidRPr="00E2194D" w14:paraId="750BE0F9" w14:textId="77777777" w:rsidTr="004F1E42">
        <w:tc>
          <w:tcPr>
            <w:tcW w:w="5000" w:type="pct"/>
            <w:gridSpan w:val="2"/>
          </w:tcPr>
          <w:p w14:paraId="30F2FE20" w14:textId="77777777" w:rsidR="004F1E42" w:rsidRPr="00E2194D" w:rsidRDefault="004F1E42" w:rsidP="0095639E">
            <w:pPr>
              <w:pStyle w:val="PlainText"/>
              <w:rPr>
                <w:rFonts w:asciiTheme="minorHAnsi" w:hAnsiTheme="minorHAnsi"/>
                <w:b/>
                <w:sz w:val="22"/>
                <w:szCs w:val="22"/>
              </w:rPr>
            </w:pPr>
          </w:p>
        </w:tc>
      </w:tr>
      <w:tr w:rsidR="00E2194D" w:rsidRPr="00E2194D" w14:paraId="00D54243" w14:textId="77777777" w:rsidTr="004F1E42">
        <w:tc>
          <w:tcPr>
            <w:tcW w:w="5000" w:type="pct"/>
            <w:gridSpan w:val="2"/>
          </w:tcPr>
          <w:p w14:paraId="745520B9" w14:textId="33117B43" w:rsidR="004F1E42" w:rsidRPr="00E2194D" w:rsidRDefault="004F1E42" w:rsidP="005D215F">
            <w:pPr>
              <w:pStyle w:val="PlainText"/>
              <w:ind w:left="-114"/>
              <w:rPr>
                <w:rFonts w:asciiTheme="minorHAnsi" w:hAnsiTheme="minorHAnsi"/>
                <w:b/>
                <w:sz w:val="22"/>
                <w:szCs w:val="22"/>
              </w:rPr>
            </w:pPr>
            <w:r w:rsidRPr="00E2194D">
              <w:rPr>
                <w:rFonts w:asciiTheme="minorHAnsi" w:hAnsiTheme="minorHAnsi"/>
                <w:b/>
                <w:sz w:val="22"/>
                <w:szCs w:val="22"/>
              </w:rPr>
              <w:t xml:space="preserve">UCAS Council meeting held on </w:t>
            </w:r>
            <w:r w:rsidR="006F4581" w:rsidRPr="00E2194D">
              <w:rPr>
                <w:rFonts w:asciiTheme="minorHAnsi" w:hAnsiTheme="minorHAnsi"/>
                <w:b/>
                <w:sz w:val="22"/>
                <w:szCs w:val="22"/>
              </w:rPr>
              <w:t>Wednesday 13 June 2018</w:t>
            </w:r>
            <w:r w:rsidRPr="00E2194D">
              <w:rPr>
                <w:rFonts w:asciiTheme="minorHAnsi" w:hAnsiTheme="minorHAnsi"/>
                <w:b/>
                <w:sz w:val="22"/>
                <w:szCs w:val="22"/>
              </w:rPr>
              <w:t xml:space="preserve"> </w:t>
            </w:r>
          </w:p>
        </w:tc>
      </w:tr>
      <w:tr w:rsidR="00E2194D" w:rsidRPr="00E2194D" w14:paraId="49CAB359" w14:textId="77777777" w:rsidTr="004F1E42">
        <w:tc>
          <w:tcPr>
            <w:tcW w:w="5000" w:type="pct"/>
            <w:gridSpan w:val="2"/>
          </w:tcPr>
          <w:p w14:paraId="7189AD4F" w14:textId="77777777" w:rsidR="00B76615" w:rsidRPr="00E2194D" w:rsidRDefault="00B76615" w:rsidP="0095639E">
            <w:pPr>
              <w:pStyle w:val="PlainText"/>
              <w:rPr>
                <w:rFonts w:asciiTheme="minorHAnsi" w:hAnsiTheme="minorHAnsi"/>
                <w:b/>
                <w:sz w:val="22"/>
                <w:szCs w:val="22"/>
              </w:rPr>
            </w:pPr>
          </w:p>
        </w:tc>
      </w:tr>
      <w:tr w:rsidR="00E2194D" w:rsidRPr="00E2194D" w14:paraId="284CED28" w14:textId="77777777" w:rsidTr="005D215F">
        <w:tc>
          <w:tcPr>
            <w:tcW w:w="733" w:type="pct"/>
          </w:tcPr>
          <w:p w14:paraId="75F0F654" w14:textId="44D4EE4A" w:rsidR="004978C5" w:rsidRPr="00E2194D" w:rsidRDefault="001116AC" w:rsidP="0032712C">
            <w:pPr>
              <w:pStyle w:val="Details"/>
            </w:pPr>
            <w:r w:rsidRPr="00E2194D">
              <w:t>P</w:t>
            </w:r>
            <w:r w:rsidR="004978C5" w:rsidRPr="00E2194D">
              <w:t>resent:</w:t>
            </w:r>
          </w:p>
        </w:tc>
        <w:tc>
          <w:tcPr>
            <w:tcW w:w="4267" w:type="pct"/>
          </w:tcPr>
          <w:p w14:paraId="5289A0D2" w14:textId="77777777" w:rsidR="006F4581" w:rsidRPr="00E2194D" w:rsidRDefault="006F4581" w:rsidP="006F4581">
            <w:pPr>
              <w:pStyle w:val="PlainText"/>
              <w:ind w:right="290"/>
              <w:rPr>
                <w:rFonts w:asciiTheme="minorHAnsi" w:eastAsia="MS Mincho" w:hAnsiTheme="minorHAnsi" w:cs="Calibri"/>
                <w:sz w:val="22"/>
                <w:szCs w:val="22"/>
              </w:rPr>
            </w:pPr>
            <w:r w:rsidRPr="00E2194D">
              <w:rPr>
                <w:rFonts w:asciiTheme="minorHAnsi" w:eastAsia="MS Mincho" w:hAnsiTheme="minorHAnsi" w:cs="Calibri"/>
                <w:sz w:val="22"/>
                <w:szCs w:val="22"/>
              </w:rPr>
              <w:t>Christian Brodie, Chair of Council and Pro-Chancellor of the University of Sussex, Chair of the Student Loans Company</w:t>
            </w:r>
          </w:p>
          <w:p w14:paraId="04EB8444" w14:textId="77777777" w:rsidR="006F4581" w:rsidRPr="00E2194D" w:rsidRDefault="006F4581" w:rsidP="006F4581">
            <w:pPr>
              <w:pStyle w:val="PlainText"/>
              <w:ind w:right="290"/>
              <w:rPr>
                <w:rFonts w:asciiTheme="minorHAnsi" w:eastAsia="MS Mincho" w:hAnsiTheme="minorHAnsi" w:cs="Calibri"/>
                <w:sz w:val="22"/>
                <w:szCs w:val="22"/>
              </w:rPr>
            </w:pPr>
            <w:r w:rsidRPr="00E2194D">
              <w:rPr>
                <w:rFonts w:asciiTheme="minorHAnsi" w:eastAsia="MS Mincho" w:hAnsiTheme="minorHAnsi" w:cs="Calibri"/>
                <w:sz w:val="22"/>
                <w:szCs w:val="22"/>
              </w:rPr>
              <w:t xml:space="preserve">Azza Abdulla, </w:t>
            </w:r>
            <w:r w:rsidRPr="00E2194D">
              <w:rPr>
                <w:rFonts w:ascii="Calibri" w:eastAsia="MS Mincho" w:hAnsi="Calibri" w:cs="Calibri"/>
                <w:sz w:val="22"/>
                <w:szCs w:val="22"/>
              </w:rPr>
              <w:t>Education Officer, Leicester Students’ Union, NUS</w:t>
            </w:r>
          </w:p>
          <w:p w14:paraId="5A3DCE5D" w14:textId="77777777" w:rsidR="006F4581" w:rsidRPr="00E2194D" w:rsidRDefault="006F4581" w:rsidP="006F4581">
            <w:pPr>
              <w:pStyle w:val="PlainText"/>
              <w:ind w:right="290"/>
              <w:rPr>
                <w:rFonts w:asciiTheme="minorHAnsi" w:eastAsia="MS Mincho" w:hAnsiTheme="minorHAnsi" w:cs="Calibri"/>
                <w:sz w:val="22"/>
                <w:szCs w:val="22"/>
              </w:rPr>
            </w:pPr>
            <w:r w:rsidRPr="00E2194D">
              <w:rPr>
                <w:rFonts w:asciiTheme="minorHAnsi" w:eastAsia="MS Mincho" w:hAnsiTheme="minorHAnsi" w:cs="Calibri"/>
                <w:sz w:val="22"/>
                <w:szCs w:val="22"/>
              </w:rPr>
              <w:t>David Alder, Chief Marketing Officer, Plymouth University</w:t>
            </w:r>
          </w:p>
          <w:p w14:paraId="10229F54" w14:textId="3F50DDF7" w:rsidR="006F4581" w:rsidRPr="00E2194D" w:rsidRDefault="006F4581" w:rsidP="006F4581">
            <w:pPr>
              <w:autoSpaceDE w:val="0"/>
              <w:autoSpaceDN w:val="0"/>
              <w:adjustRightInd w:val="0"/>
              <w:rPr>
                <w:rFonts w:asciiTheme="minorHAnsi" w:eastAsiaTheme="minorHAnsi" w:hAnsiTheme="minorHAnsi" w:cs="Calibri"/>
                <w:sz w:val="22"/>
                <w:szCs w:val="22"/>
              </w:rPr>
            </w:pPr>
            <w:r w:rsidRPr="00E2194D">
              <w:rPr>
                <w:rFonts w:asciiTheme="minorHAnsi" w:eastAsiaTheme="minorHAnsi" w:hAnsiTheme="minorHAnsi" w:cs="Calibri"/>
                <w:sz w:val="22"/>
                <w:szCs w:val="22"/>
              </w:rPr>
              <w:t>Emily Chapman, NUS Vice-President</w:t>
            </w:r>
          </w:p>
          <w:p w14:paraId="1B470F51" w14:textId="77777777" w:rsidR="006F4581" w:rsidRPr="00E2194D" w:rsidRDefault="006F4581" w:rsidP="006F4581">
            <w:pPr>
              <w:pStyle w:val="PlainText"/>
              <w:rPr>
                <w:rFonts w:asciiTheme="minorHAnsi" w:hAnsiTheme="minorHAnsi" w:cs="Calibri"/>
                <w:sz w:val="22"/>
                <w:szCs w:val="22"/>
              </w:rPr>
            </w:pPr>
            <w:r w:rsidRPr="00E2194D">
              <w:rPr>
                <w:rFonts w:asciiTheme="minorHAnsi" w:hAnsiTheme="minorHAnsi" w:cs="Calibri"/>
                <w:sz w:val="22"/>
                <w:szCs w:val="22"/>
              </w:rPr>
              <w:t xml:space="preserve">Marie-Noël Earley, Academic Registrar, University of St. Andrews </w:t>
            </w:r>
          </w:p>
          <w:p w14:paraId="102359F0" w14:textId="77777777" w:rsidR="006F4581" w:rsidRPr="00E2194D" w:rsidRDefault="006F4581" w:rsidP="006F4581">
            <w:pPr>
              <w:pStyle w:val="PlainText"/>
              <w:rPr>
                <w:rFonts w:asciiTheme="minorHAnsi" w:hAnsiTheme="minorHAnsi" w:cs="Calibri"/>
                <w:sz w:val="22"/>
                <w:szCs w:val="22"/>
              </w:rPr>
            </w:pPr>
            <w:r w:rsidRPr="00E2194D">
              <w:rPr>
                <w:rFonts w:asciiTheme="minorHAnsi" w:hAnsiTheme="minorHAnsi" w:cs="Calibri"/>
                <w:sz w:val="22"/>
                <w:szCs w:val="22"/>
              </w:rPr>
              <w:t>Kim Eccleston, Chair of the Undergraduate Advisory Group, Assistant Director (Head of University Admissions), University of Warwick</w:t>
            </w:r>
          </w:p>
          <w:p w14:paraId="373E18EA" w14:textId="77777777" w:rsidR="006F4581" w:rsidRPr="00E2194D" w:rsidRDefault="006F4581" w:rsidP="006F4581">
            <w:pPr>
              <w:pStyle w:val="PlainText"/>
              <w:rPr>
                <w:rFonts w:asciiTheme="minorHAnsi" w:eastAsia="MS Mincho" w:hAnsiTheme="minorHAnsi" w:cs="Calibri"/>
                <w:sz w:val="22"/>
                <w:szCs w:val="22"/>
              </w:rPr>
            </w:pPr>
            <w:r w:rsidRPr="00E2194D">
              <w:rPr>
                <w:rFonts w:asciiTheme="minorHAnsi" w:eastAsia="MS Mincho" w:hAnsiTheme="minorHAnsi" w:cs="Calibri"/>
                <w:sz w:val="22"/>
                <w:szCs w:val="22"/>
              </w:rPr>
              <w:t>Rod Francis, Headteacher at Cyfarthfa High School, Merthyr Tydfil</w:t>
            </w:r>
          </w:p>
          <w:p w14:paraId="644EA2D8" w14:textId="77777777" w:rsidR="006F4581" w:rsidRPr="00E2194D" w:rsidRDefault="006F4581" w:rsidP="006F4581">
            <w:pPr>
              <w:pStyle w:val="PlainText"/>
              <w:rPr>
                <w:rFonts w:asciiTheme="minorHAnsi" w:eastAsia="MS Mincho" w:hAnsiTheme="minorHAnsi" w:cs="Calibri"/>
                <w:sz w:val="22"/>
                <w:szCs w:val="22"/>
              </w:rPr>
            </w:pPr>
            <w:r w:rsidRPr="00E2194D">
              <w:rPr>
                <w:rFonts w:asciiTheme="minorHAnsi" w:eastAsia="MS Mincho" w:hAnsiTheme="minorHAnsi" w:cs="Calibri"/>
                <w:sz w:val="22"/>
                <w:szCs w:val="22"/>
              </w:rPr>
              <w:t>Heidi Fraser-Krauss, Director of Information, University of York</w:t>
            </w:r>
          </w:p>
          <w:p w14:paraId="37CA3081" w14:textId="4BBF731D" w:rsidR="006F4581" w:rsidRPr="00E2194D" w:rsidRDefault="006F4581" w:rsidP="006F4581">
            <w:pPr>
              <w:autoSpaceDE w:val="0"/>
              <w:autoSpaceDN w:val="0"/>
              <w:adjustRightInd w:val="0"/>
              <w:rPr>
                <w:rFonts w:asciiTheme="minorHAnsi" w:eastAsiaTheme="minorHAnsi" w:hAnsiTheme="minorHAnsi" w:cs="Calibri"/>
                <w:sz w:val="22"/>
                <w:szCs w:val="22"/>
              </w:rPr>
            </w:pPr>
            <w:r w:rsidRPr="00E2194D">
              <w:rPr>
                <w:rFonts w:asciiTheme="minorHAnsi" w:eastAsiaTheme="minorHAnsi" w:hAnsiTheme="minorHAnsi" w:cs="Calibri"/>
                <w:sz w:val="22"/>
                <w:szCs w:val="22"/>
              </w:rPr>
              <w:t xml:space="preserve">Deirdre Gillespie, Principal, St Mary's Grammar School, Magherafelt </w:t>
            </w:r>
          </w:p>
          <w:p w14:paraId="62B39E40" w14:textId="77777777" w:rsidR="006F4581" w:rsidRPr="00E2194D" w:rsidRDefault="006F4581" w:rsidP="006F4581">
            <w:pPr>
              <w:autoSpaceDE w:val="0"/>
              <w:autoSpaceDN w:val="0"/>
              <w:adjustRightInd w:val="0"/>
              <w:rPr>
                <w:rFonts w:asciiTheme="minorHAnsi" w:eastAsiaTheme="minorHAnsi" w:hAnsiTheme="minorHAnsi" w:cs="Calibri"/>
                <w:sz w:val="22"/>
                <w:szCs w:val="22"/>
              </w:rPr>
            </w:pPr>
            <w:r w:rsidRPr="00E2194D">
              <w:rPr>
                <w:rFonts w:ascii="Calibri" w:eastAsia="MS Mincho" w:hAnsi="Calibri" w:cs="Calibri"/>
                <w:sz w:val="22"/>
                <w:szCs w:val="22"/>
              </w:rPr>
              <w:t xml:space="preserve">Jim Grant, </w:t>
            </w:r>
            <w:r w:rsidRPr="00E2194D">
              <w:rPr>
                <w:rFonts w:ascii="Calibri" w:hAnsi="Calibri" w:cs="Calibri"/>
                <w:sz w:val="22"/>
                <w:szCs w:val="22"/>
              </w:rPr>
              <w:t>Principal, Cirencester College</w:t>
            </w:r>
          </w:p>
          <w:p w14:paraId="1FCAF1D7" w14:textId="77777777" w:rsidR="006F4581" w:rsidRPr="00E2194D" w:rsidRDefault="006F4581" w:rsidP="006F4581">
            <w:pPr>
              <w:pStyle w:val="PlainText"/>
              <w:rPr>
                <w:rFonts w:asciiTheme="minorHAnsi" w:eastAsia="MS Mincho" w:hAnsiTheme="minorHAnsi" w:cs="Calibri"/>
                <w:sz w:val="22"/>
                <w:szCs w:val="22"/>
              </w:rPr>
            </w:pPr>
            <w:r w:rsidRPr="00E2194D">
              <w:rPr>
                <w:rFonts w:asciiTheme="minorHAnsi" w:eastAsia="MS Mincho" w:hAnsiTheme="minorHAnsi" w:cs="Calibri"/>
                <w:sz w:val="22"/>
                <w:szCs w:val="22"/>
              </w:rPr>
              <w:t xml:space="preserve">William Hammonds, Programme Manager, Policy Group, Universities UK – until minute 09/18 </w:t>
            </w:r>
          </w:p>
          <w:p w14:paraId="47AC90DC" w14:textId="77777777" w:rsidR="006F4581" w:rsidRPr="00E2194D" w:rsidRDefault="006F4581" w:rsidP="006F4581">
            <w:pPr>
              <w:pStyle w:val="PlainText"/>
              <w:rPr>
                <w:rFonts w:asciiTheme="minorHAnsi" w:eastAsia="MS Mincho" w:hAnsiTheme="minorHAnsi" w:cs="Calibri"/>
                <w:sz w:val="22"/>
                <w:szCs w:val="22"/>
                <w:lang w:val="fr-FR"/>
              </w:rPr>
            </w:pPr>
            <w:r w:rsidRPr="00E2194D">
              <w:rPr>
                <w:rFonts w:asciiTheme="minorHAnsi" w:eastAsia="MS Mincho" w:hAnsiTheme="minorHAnsi" w:cs="Calibri"/>
                <w:sz w:val="22"/>
                <w:szCs w:val="22"/>
                <w:lang w:val="fr-FR"/>
              </w:rPr>
              <w:t xml:space="preserve">Lysandre de-la-Haye, Deputy Registrar, Newman </w:t>
            </w:r>
            <w:r w:rsidRPr="00E2194D">
              <w:rPr>
                <w:rFonts w:asciiTheme="minorHAnsi" w:eastAsia="MS Mincho" w:hAnsiTheme="minorHAnsi" w:cs="Calibri"/>
                <w:sz w:val="22"/>
                <w:szCs w:val="22"/>
              </w:rPr>
              <w:t>University</w:t>
            </w:r>
            <w:r w:rsidRPr="00E2194D">
              <w:rPr>
                <w:rFonts w:asciiTheme="minorHAnsi" w:eastAsia="MS Mincho" w:hAnsiTheme="minorHAnsi" w:cs="Calibri"/>
                <w:sz w:val="22"/>
                <w:szCs w:val="22"/>
                <w:lang w:val="fr-FR"/>
              </w:rPr>
              <w:t xml:space="preserve"> </w:t>
            </w:r>
          </w:p>
          <w:p w14:paraId="423E13E6" w14:textId="77777777" w:rsidR="006F4581" w:rsidRPr="00E2194D" w:rsidRDefault="006F4581" w:rsidP="006F4581">
            <w:pPr>
              <w:pStyle w:val="PlainText"/>
              <w:rPr>
                <w:rFonts w:asciiTheme="minorHAnsi" w:eastAsia="MS Mincho" w:hAnsiTheme="minorHAnsi" w:cs="Calibri"/>
                <w:sz w:val="22"/>
                <w:szCs w:val="22"/>
              </w:rPr>
            </w:pPr>
            <w:r w:rsidRPr="00E2194D">
              <w:rPr>
                <w:rFonts w:asciiTheme="minorHAnsi" w:eastAsia="MS Mincho" w:hAnsiTheme="minorHAnsi" w:cs="Calibri"/>
                <w:sz w:val="22"/>
                <w:szCs w:val="22"/>
              </w:rPr>
              <w:t xml:space="preserve">Professor Richard Harvey, Academic Director of Admissions, University of East Anglia </w:t>
            </w:r>
          </w:p>
          <w:p w14:paraId="628E3F6F" w14:textId="77777777" w:rsidR="006F4581" w:rsidRPr="00E2194D" w:rsidRDefault="006F4581" w:rsidP="006F4581">
            <w:pPr>
              <w:pStyle w:val="PlainText"/>
              <w:rPr>
                <w:rFonts w:asciiTheme="minorHAnsi" w:eastAsia="MS Mincho" w:hAnsiTheme="minorHAnsi" w:cs="Calibri"/>
                <w:sz w:val="22"/>
                <w:szCs w:val="22"/>
              </w:rPr>
            </w:pPr>
            <w:r w:rsidRPr="00E2194D">
              <w:rPr>
                <w:rFonts w:ascii="Calibri" w:eastAsia="MS Mincho" w:hAnsi="Calibri" w:cs="Calibri"/>
                <w:sz w:val="22"/>
                <w:szCs w:val="22"/>
              </w:rPr>
              <w:t>David Lowen</w:t>
            </w:r>
            <w:r w:rsidRPr="00E2194D">
              <w:rPr>
                <w:rFonts w:ascii="Calibri" w:hAnsi="Calibri" w:cs="Calibri"/>
                <w:sz w:val="22"/>
                <w:szCs w:val="22"/>
              </w:rPr>
              <w:t>, Independent Governor and Chair of Leeds Beckett University, Deputy Chair of the Committee of University Chairs (CUC)</w:t>
            </w:r>
          </w:p>
          <w:p w14:paraId="06248036" w14:textId="77777777" w:rsidR="006F4581" w:rsidRPr="00E2194D" w:rsidRDefault="006F4581" w:rsidP="006F4581">
            <w:pPr>
              <w:rPr>
                <w:rFonts w:asciiTheme="minorHAnsi" w:eastAsia="MS Mincho" w:hAnsiTheme="minorHAnsi" w:cs="Calibri"/>
                <w:sz w:val="22"/>
                <w:szCs w:val="22"/>
                <w:lang w:eastAsia="x-none"/>
              </w:rPr>
            </w:pPr>
            <w:r w:rsidRPr="00E2194D">
              <w:rPr>
                <w:rFonts w:asciiTheme="minorHAnsi" w:eastAsia="MS Mincho" w:hAnsiTheme="minorHAnsi" w:cs="Calibri"/>
                <w:sz w:val="22"/>
                <w:szCs w:val="22"/>
              </w:rPr>
              <w:t xml:space="preserve">Michelle </w:t>
            </w:r>
            <w:r w:rsidRPr="00E2194D">
              <w:rPr>
                <w:rFonts w:asciiTheme="minorHAnsi" w:eastAsia="MS Mincho" w:hAnsiTheme="minorHAnsi" w:cs="Calibri"/>
                <w:sz w:val="22"/>
                <w:szCs w:val="22"/>
                <w:lang w:eastAsia="x-none"/>
              </w:rPr>
              <w:t xml:space="preserve">Magee, </w:t>
            </w:r>
            <w:r w:rsidRPr="00E2194D">
              <w:rPr>
                <w:rFonts w:ascii="Calibri" w:eastAsia="MS Mincho" w:hAnsi="Calibri" w:cs="Calibri"/>
                <w:sz w:val="22"/>
                <w:szCs w:val="22"/>
              </w:rPr>
              <w:t>Chair of the Postgraduate Advisory Group, Assistant Director, Admissions, Canterbury Christ Church University</w:t>
            </w:r>
          </w:p>
          <w:p w14:paraId="415746E6" w14:textId="77777777" w:rsidR="006F4581" w:rsidRPr="00E2194D" w:rsidRDefault="006F4581" w:rsidP="006F4581">
            <w:pPr>
              <w:rPr>
                <w:rFonts w:asciiTheme="minorHAnsi" w:eastAsia="MS Mincho" w:hAnsiTheme="minorHAnsi" w:cs="Calibri"/>
                <w:sz w:val="22"/>
                <w:szCs w:val="22"/>
                <w:lang w:eastAsia="x-none"/>
              </w:rPr>
            </w:pPr>
            <w:r w:rsidRPr="00E2194D">
              <w:rPr>
                <w:rFonts w:asciiTheme="minorHAnsi" w:eastAsia="MS Mincho" w:hAnsiTheme="minorHAnsi" w:cs="Calibri"/>
                <w:sz w:val="22"/>
                <w:szCs w:val="22"/>
                <w:lang w:eastAsia="x-none"/>
              </w:rPr>
              <w:t>Linda Merrick, Principal of the Royal Northern College of Music, Chair of Conservatoires UK</w:t>
            </w:r>
          </w:p>
          <w:p w14:paraId="4C47B0A2" w14:textId="46EB9F04" w:rsidR="006F4581" w:rsidRPr="00E2194D" w:rsidRDefault="006F4581" w:rsidP="006F4581">
            <w:pPr>
              <w:rPr>
                <w:rFonts w:asciiTheme="minorHAnsi" w:eastAsia="MS Mincho" w:hAnsiTheme="minorHAnsi" w:cs="Calibri"/>
                <w:sz w:val="22"/>
                <w:szCs w:val="22"/>
                <w:lang w:eastAsia="x-none"/>
              </w:rPr>
            </w:pPr>
            <w:r w:rsidRPr="00E2194D">
              <w:rPr>
                <w:rFonts w:asciiTheme="minorHAnsi" w:hAnsiTheme="minorHAnsi" w:cs="Calibri"/>
                <w:sz w:val="22"/>
                <w:szCs w:val="22"/>
                <w:lang w:val="en-US"/>
              </w:rPr>
              <w:t>Andrew Parkin, Principal, St. Dominic’s Sixth Form College</w:t>
            </w:r>
          </w:p>
          <w:p w14:paraId="755010D6" w14:textId="34A8D350" w:rsidR="006F4581" w:rsidRPr="00E2194D" w:rsidRDefault="006F4581" w:rsidP="006F4581">
            <w:pPr>
              <w:rPr>
                <w:rFonts w:asciiTheme="minorHAnsi" w:eastAsia="MS Mincho" w:hAnsiTheme="minorHAnsi" w:cs="Calibri"/>
                <w:sz w:val="22"/>
                <w:szCs w:val="22"/>
              </w:rPr>
            </w:pPr>
            <w:r w:rsidRPr="00E2194D">
              <w:rPr>
                <w:rFonts w:asciiTheme="minorHAnsi" w:eastAsia="MS Mincho" w:hAnsiTheme="minorHAnsi" w:cs="Calibri"/>
                <w:sz w:val="22"/>
                <w:szCs w:val="22"/>
              </w:rPr>
              <w:t xml:space="preserve">Robbie Pickles, </w:t>
            </w:r>
            <w:r w:rsidRPr="00E2194D">
              <w:rPr>
                <w:rFonts w:asciiTheme="minorHAnsi" w:hAnsiTheme="minorHAnsi" w:cs="Calibri"/>
                <w:sz w:val="22"/>
                <w:szCs w:val="22"/>
                <w:lang w:eastAsia="x-none"/>
              </w:rPr>
              <w:t>UK Chair of HELOA, Head of UK and EU Student Recruitment, University of Bath</w:t>
            </w:r>
          </w:p>
          <w:p w14:paraId="1BA2E7B7" w14:textId="77777777" w:rsidR="006F4581" w:rsidRPr="00E2194D" w:rsidRDefault="006F4581" w:rsidP="006F4581">
            <w:pPr>
              <w:ind w:right="290"/>
              <w:rPr>
                <w:rFonts w:asciiTheme="minorHAnsi" w:hAnsiTheme="minorHAnsi" w:cs="Calibri"/>
                <w:sz w:val="22"/>
                <w:szCs w:val="22"/>
              </w:rPr>
            </w:pPr>
            <w:r w:rsidRPr="00E2194D">
              <w:rPr>
                <w:rFonts w:asciiTheme="minorHAnsi" w:eastAsia="MS Mincho" w:hAnsiTheme="minorHAnsi" w:cs="Calibri"/>
                <w:sz w:val="22"/>
                <w:szCs w:val="22"/>
              </w:rPr>
              <w:t>Dr Steven Quigley,</w:t>
            </w:r>
            <w:r w:rsidRPr="00E2194D">
              <w:rPr>
                <w:rFonts w:asciiTheme="minorHAnsi" w:hAnsiTheme="minorHAnsi" w:cs="Calibri"/>
                <w:sz w:val="22"/>
                <w:szCs w:val="22"/>
              </w:rPr>
              <w:t xml:space="preserve"> Academic Registrar, Regents University, Member of the Association of University Administrators Board of Trustees</w:t>
            </w:r>
          </w:p>
          <w:p w14:paraId="53A028A0" w14:textId="77777777" w:rsidR="006F4581" w:rsidRPr="00E2194D" w:rsidRDefault="006F4581" w:rsidP="006F4581">
            <w:pPr>
              <w:ind w:right="290"/>
              <w:rPr>
                <w:rFonts w:asciiTheme="minorHAnsi" w:eastAsia="MS Mincho" w:hAnsiTheme="minorHAnsi" w:cs="Calibri"/>
                <w:sz w:val="22"/>
                <w:szCs w:val="22"/>
              </w:rPr>
            </w:pPr>
            <w:r w:rsidRPr="00E2194D">
              <w:rPr>
                <w:rFonts w:asciiTheme="minorHAnsi" w:eastAsia="MS Mincho" w:hAnsiTheme="minorHAnsi" w:cs="Calibri"/>
                <w:sz w:val="22"/>
                <w:szCs w:val="22"/>
              </w:rPr>
              <w:t xml:space="preserve">Enzo Raimo, Pro Vice-Chancellor (Global Engagement), University of Reading, </w:t>
            </w:r>
            <w:r w:rsidRPr="00E2194D">
              <w:rPr>
                <w:rFonts w:ascii="Calibri" w:eastAsia="MS Mincho" w:hAnsi="Calibri" w:cs="Calibri"/>
                <w:sz w:val="22"/>
                <w:szCs w:val="22"/>
              </w:rPr>
              <w:t xml:space="preserve">Chair of the International Advisory Group </w:t>
            </w:r>
          </w:p>
          <w:p w14:paraId="42437776" w14:textId="77777777" w:rsidR="006F4581" w:rsidRPr="00E2194D" w:rsidRDefault="006F4581" w:rsidP="006F4581">
            <w:pPr>
              <w:ind w:right="290"/>
              <w:rPr>
                <w:rFonts w:asciiTheme="minorHAnsi" w:eastAsia="MS Mincho" w:hAnsiTheme="minorHAnsi" w:cs="Calibri"/>
                <w:sz w:val="22"/>
                <w:szCs w:val="22"/>
              </w:rPr>
            </w:pPr>
            <w:r w:rsidRPr="00E2194D">
              <w:rPr>
                <w:rFonts w:asciiTheme="minorHAnsi" w:eastAsia="MS Mincho" w:hAnsiTheme="minorHAnsi" w:cs="Calibri"/>
                <w:sz w:val="22"/>
                <w:szCs w:val="22"/>
              </w:rPr>
              <w:t>Graeme Slater, Head of Admissions, UCFB</w:t>
            </w:r>
          </w:p>
          <w:p w14:paraId="314AD4F1" w14:textId="77777777" w:rsidR="006F4581" w:rsidRPr="00E2194D" w:rsidRDefault="006F4581" w:rsidP="006F4581">
            <w:pPr>
              <w:rPr>
                <w:rFonts w:asciiTheme="minorHAnsi" w:eastAsiaTheme="minorHAnsi" w:hAnsiTheme="minorHAnsi" w:cs="Calibri"/>
                <w:sz w:val="22"/>
                <w:szCs w:val="22"/>
              </w:rPr>
            </w:pPr>
            <w:r w:rsidRPr="00E2194D">
              <w:rPr>
                <w:rFonts w:asciiTheme="minorHAnsi" w:eastAsiaTheme="minorHAnsi" w:hAnsiTheme="minorHAnsi" w:cs="Calibri"/>
                <w:sz w:val="22"/>
                <w:szCs w:val="22"/>
              </w:rPr>
              <w:t>Prof. Martin Stringer, Pro Vice-Chancellor, Swansea University</w:t>
            </w:r>
          </w:p>
          <w:p w14:paraId="1ED7EAAF" w14:textId="77777777" w:rsidR="006F4581" w:rsidRPr="00E2194D" w:rsidRDefault="006F4581" w:rsidP="006F4581">
            <w:pPr>
              <w:rPr>
                <w:rFonts w:asciiTheme="minorHAnsi" w:eastAsiaTheme="minorHAnsi" w:hAnsiTheme="minorHAnsi" w:cs="Calibri"/>
                <w:sz w:val="22"/>
                <w:szCs w:val="22"/>
              </w:rPr>
            </w:pPr>
            <w:r w:rsidRPr="00E2194D">
              <w:rPr>
                <w:rFonts w:asciiTheme="minorHAnsi" w:eastAsiaTheme="minorHAnsi" w:hAnsiTheme="minorHAnsi" w:cs="Calibri"/>
                <w:sz w:val="22"/>
                <w:szCs w:val="22"/>
              </w:rPr>
              <w:t>Adrian Watt, Rector, Viewforth High School</w:t>
            </w:r>
          </w:p>
          <w:p w14:paraId="5C52F9D7" w14:textId="77777777" w:rsidR="006F4581" w:rsidRPr="00E2194D" w:rsidRDefault="006F4581" w:rsidP="006F4581">
            <w:pPr>
              <w:rPr>
                <w:rFonts w:asciiTheme="minorHAnsi" w:eastAsiaTheme="minorHAnsi" w:hAnsiTheme="minorHAnsi" w:cs="Calibri"/>
                <w:sz w:val="22"/>
                <w:szCs w:val="22"/>
              </w:rPr>
            </w:pPr>
            <w:r w:rsidRPr="00E2194D">
              <w:rPr>
                <w:rFonts w:ascii="Calibri" w:eastAsia="MS Mincho" w:hAnsi="Calibri" w:cs="Calibri"/>
                <w:sz w:val="22"/>
                <w:szCs w:val="22"/>
              </w:rPr>
              <w:t>Stephen Wiggins, Academic Registrar and Director of Student &amp; Academic Administration, University of Portsmouth</w:t>
            </w:r>
          </w:p>
          <w:p w14:paraId="4B8E2C79" w14:textId="764784C5" w:rsidR="004978C5" w:rsidRPr="00E2194D" w:rsidRDefault="006F4581" w:rsidP="006F4581">
            <w:pPr>
              <w:pStyle w:val="PlainText"/>
              <w:ind w:right="290"/>
              <w:rPr>
                <w:rFonts w:asciiTheme="minorHAnsi" w:hAnsiTheme="minorHAnsi" w:cs="Calibri"/>
                <w:sz w:val="22"/>
                <w:szCs w:val="22"/>
                <w:lang w:val="en-US" w:eastAsia="en-US"/>
              </w:rPr>
            </w:pPr>
            <w:r w:rsidRPr="00E2194D">
              <w:rPr>
                <w:rFonts w:asciiTheme="minorHAnsi" w:eastAsia="MS Mincho" w:hAnsiTheme="minorHAnsi" w:cs="Calibri"/>
                <w:sz w:val="22"/>
                <w:szCs w:val="22"/>
              </w:rPr>
              <w:t>Dr Tim Westlake, Deputy Council Chair; Chief Operating Officer, University of Sussex</w:t>
            </w:r>
          </w:p>
        </w:tc>
      </w:tr>
      <w:tr w:rsidR="00E2194D" w:rsidRPr="00E2194D" w14:paraId="3A14F5CB" w14:textId="77777777" w:rsidTr="005D215F">
        <w:tc>
          <w:tcPr>
            <w:tcW w:w="733" w:type="pct"/>
          </w:tcPr>
          <w:p w14:paraId="2A32F126" w14:textId="77777777" w:rsidR="004978C5" w:rsidRPr="00E2194D" w:rsidRDefault="004978C5" w:rsidP="0032712C">
            <w:pPr>
              <w:pStyle w:val="Details"/>
            </w:pPr>
          </w:p>
        </w:tc>
        <w:tc>
          <w:tcPr>
            <w:tcW w:w="4267" w:type="pct"/>
          </w:tcPr>
          <w:p w14:paraId="7F59FB91" w14:textId="77777777" w:rsidR="004978C5" w:rsidRPr="00E2194D" w:rsidRDefault="004978C5" w:rsidP="004978C5">
            <w:pPr>
              <w:autoSpaceDE w:val="0"/>
              <w:autoSpaceDN w:val="0"/>
              <w:adjustRightInd w:val="0"/>
              <w:rPr>
                <w:rFonts w:ascii="Calibri" w:eastAsiaTheme="minorHAnsi" w:hAnsi="Calibri" w:cs="Calibri"/>
              </w:rPr>
            </w:pPr>
          </w:p>
        </w:tc>
      </w:tr>
      <w:tr w:rsidR="00E2194D" w:rsidRPr="00E2194D" w14:paraId="0275AC22" w14:textId="77777777" w:rsidTr="005D215F">
        <w:tc>
          <w:tcPr>
            <w:tcW w:w="733" w:type="pct"/>
          </w:tcPr>
          <w:p w14:paraId="2039B2F3" w14:textId="7D3E2015" w:rsidR="004978C5" w:rsidRPr="00E2194D" w:rsidRDefault="004F1E42" w:rsidP="0032712C">
            <w:pPr>
              <w:pStyle w:val="Details"/>
            </w:pPr>
            <w:r w:rsidRPr="00E2194D">
              <w:t>In attendance</w:t>
            </w:r>
            <w:r w:rsidR="005D215F" w:rsidRPr="00E2194D">
              <w:t>:</w:t>
            </w:r>
          </w:p>
        </w:tc>
        <w:tc>
          <w:tcPr>
            <w:tcW w:w="4267" w:type="pct"/>
          </w:tcPr>
          <w:p w14:paraId="581A6ED1" w14:textId="2D8ED30E" w:rsidR="006F4581" w:rsidRPr="00E2194D" w:rsidRDefault="006F4581" w:rsidP="006F4581">
            <w:pPr>
              <w:pStyle w:val="PlainText"/>
              <w:rPr>
                <w:rFonts w:asciiTheme="minorHAnsi" w:eastAsia="MS Mincho" w:hAnsiTheme="minorHAnsi" w:cs="Calibri"/>
                <w:bCs/>
                <w:sz w:val="22"/>
                <w:szCs w:val="22"/>
              </w:rPr>
            </w:pPr>
            <w:r w:rsidRPr="00E2194D">
              <w:rPr>
                <w:rFonts w:asciiTheme="minorHAnsi" w:eastAsia="MS Mincho" w:hAnsiTheme="minorHAnsi" w:cs="Calibri"/>
                <w:sz w:val="22"/>
                <w:szCs w:val="22"/>
              </w:rPr>
              <w:t xml:space="preserve">Professor Sir Steve Smith, Chair of the UCAS Board, </w:t>
            </w:r>
            <w:r w:rsidRPr="00E2194D">
              <w:rPr>
                <w:rFonts w:asciiTheme="minorHAnsi" w:eastAsia="MS Mincho" w:hAnsiTheme="minorHAnsi" w:cs="Calibri"/>
                <w:bCs/>
                <w:sz w:val="22"/>
                <w:szCs w:val="22"/>
              </w:rPr>
              <w:t>Vice-Chancellor and Chief Executive</w:t>
            </w:r>
            <w:r w:rsidRPr="00E2194D">
              <w:rPr>
                <w:rFonts w:asciiTheme="minorHAnsi" w:eastAsia="MS Mincho" w:hAnsiTheme="minorHAnsi" w:cs="Calibri"/>
                <w:sz w:val="22"/>
                <w:szCs w:val="22"/>
              </w:rPr>
              <w:t xml:space="preserve">, </w:t>
            </w:r>
            <w:r w:rsidRPr="00E2194D">
              <w:rPr>
                <w:rFonts w:asciiTheme="minorHAnsi" w:eastAsia="MS Mincho" w:hAnsiTheme="minorHAnsi" w:cs="Calibri"/>
                <w:bCs/>
                <w:sz w:val="22"/>
                <w:szCs w:val="22"/>
              </w:rPr>
              <w:t xml:space="preserve">University of Exeter </w:t>
            </w:r>
          </w:p>
          <w:p w14:paraId="091A236B" w14:textId="751479BA" w:rsidR="006F4581" w:rsidRPr="00E2194D" w:rsidRDefault="006F4581" w:rsidP="006F4581">
            <w:pPr>
              <w:pStyle w:val="PlainText"/>
              <w:rPr>
                <w:rFonts w:asciiTheme="minorHAnsi" w:hAnsiTheme="minorHAnsi" w:cs="Calibri"/>
                <w:sz w:val="22"/>
                <w:szCs w:val="22"/>
              </w:rPr>
            </w:pPr>
            <w:r w:rsidRPr="00E2194D">
              <w:rPr>
                <w:rFonts w:asciiTheme="minorHAnsi" w:hAnsiTheme="minorHAnsi"/>
                <w:sz w:val="22"/>
                <w:szCs w:val="22"/>
              </w:rPr>
              <w:t xml:space="preserve">Dr David Ashton, UCAS Trustee, Vice-President and Registrar, University of Surrey </w:t>
            </w:r>
          </w:p>
          <w:p w14:paraId="4ACD6B08" w14:textId="77777777" w:rsidR="006F4581" w:rsidRPr="00E2194D" w:rsidRDefault="006F4581" w:rsidP="006F4581">
            <w:pPr>
              <w:pStyle w:val="PlainText"/>
            </w:pPr>
            <w:r w:rsidRPr="00E2194D">
              <w:rPr>
                <w:rFonts w:asciiTheme="minorHAnsi" w:eastAsia="MS Mincho" w:hAnsiTheme="minorHAnsi" w:cs="Calibri"/>
                <w:bCs/>
                <w:sz w:val="22"/>
                <w:szCs w:val="22"/>
              </w:rPr>
              <w:t>Clare Marchant, Chief Executive, UCAS</w:t>
            </w:r>
          </w:p>
          <w:p w14:paraId="458FDD5C" w14:textId="77777777" w:rsidR="006F4581" w:rsidRPr="00E2194D" w:rsidRDefault="006F4581" w:rsidP="006F4581">
            <w:pPr>
              <w:pStyle w:val="Details"/>
              <w:rPr>
                <w:b/>
              </w:rPr>
            </w:pPr>
            <w:r w:rsidRPr="00E2194D">
              <w:t xml:space="preserve">Fiona Johnston, Head of Special Projects, UCAS </w:t>
            </w:r>
          </w:p>
          <w:p w14:paraId="3B2BE8E4" w14:textId="01CEC97D" w:rsidR="006F4581" w:rsidRPr="00E2194D" w:rsidRDefault="006F4581" w:rsidP="006F4581">
            <w:pPr>
              <w:pStyle w:val="Details"/>
              <w:rPr>
                <w:b/>
              </w:rPr>
            </w:pPr>
            <w:r w:rsidRPr="00E2194D">
              <w:t xml:space="preserve">Fatuma Mahad, Director of Technology and Operations, UCAS </w:t>
            </w:r>
          </w:p>
          <w:p w14:paraId="1E923DD5" w14:textId="77777777" w:rsidR="006F4581" w:rsidRPr="00E2194D" w:rsidRDefault="006F4581" w:rsidP="006F4581">
            <w:pPr>
              <w:pStyle w:val="PlainText"/>
              <w:rPr>
                <w:rFonts w:asciiTheme="minorHAnsi" w:hAnsiTheme="minorHAnsi" w:cs="Calibri"/>
                <w:sz w:val="22"/>
                <w:szCs w:val="22"/>
              </w:rPr>
            </w:pPr>
            <w:r w:rsidRPr="00E2194D">
              <w:rPr>
                <w:rFonts w:asciiTheme="minorHAnsi" w:hAnsiTheme="minorHAnsi"/>
                <w:sz w:val="22"/>
                <w:szCs w:val="22"/>
              </w:rPr>
              <w:t>Helen Thorne, Director of External Relations, UCAS</w:t>
            </w:r>
          </w:p>
          <w:p w14:paraId="6B5AE766" w14:textId="1223C87B" w:rsidR="006F4581" w:rsidRPr="00E2194D" w:rsidRDefault="006F4581" w:rsidP="006F4581">
            <w:pPr>
              <w:pStyle w:val="Details"/>
              <w:rPr>
                <w:b/>
              </w:rPr>
            </w:pPr>
            <w:r w:rsidRPr="00E2194D">
              <w:t xml:space="preserve">Mark Wilson, Strategy Manager, UCAS </w:t>
            </w:r>
          </w:p>
          <w:p w14:paraId="196C17C9" w14:textId="77777777" w:rsidR="006F4581" w:rsidRPr="00E2194D" w:rsidRDefault="006F4581" w:rsidP="006F4581">
            <w:pPr>
              <w:pStyle w:val="Details"/>
              <w:rPr>
                <w:b/>
              </w:rPr>
            </w:pPr>
          </w:p>
          <w:p w14:paraId="62D94ADE" w14:textId="77777777" w:rsidR="006F4581" w:rsidRPr="00E2194D" w:rsidRDefault="006F4581" w:rsidP="006F4581">
            <w:pPr>
              <w:pStyle w:val="Details"/>
              <w:rPr>
                <w:b/>
              </w:rPr>
            </w:pPr>
            <w:r w:rsidRPr="00E2194D">
              <w:t>Sara Smith, Corporate Governance Officer/Council Secretary, UCAS</w:t>
            </w:r>
          </w:p>
          <w:p w14:paraId="401BB82F" w14:textId="451A001D" w:rsidR="004978C5" w:rsidRPr="00E2194D" w:rsidRDefault="006F4581" w:rsidP="006F4581">
            <w:pPr>
              <w:pStyle w:val="PlainText"/>
              <w:rPr>
                <w:rFonts w:asciiTheme="minorHAnsi" w:eastAsia="MS Mincho" w:hAnsiTheme="minorHAnsi" w:cs="Calibri"/>
                <w:sz w:val="22"/>
                <w:szCs w:val="22"/>
              </w:rPr>
            </w:pPr>
            <w:r w:rsidRPr="00E2194D">
              <w:t>Danya Young, Company Secretary</w:t>
            </w:r>
          </w:p>
        </w:tc>
      </w:tr>
      <w:tr w:rsidR="00E2194D" w:rsidRPr="00E2194D" w14:paraId="2828A5C1" w14:textId="77777777" w:rsidTr="005D215F">
        <w:tc>
          <w:tcPr>
            <w:tcW w:w="733" w:type="pct"/>
          </w:tcPr>
          <w:p w14:paraId="77594BA5" w14:textId="77777777" w:rsidR="004978C5" w:rsidRPr="00E2194D" w:rsidRDefault="004978C5" w:rsidP="0032712C">
            <w:pPr>
              <w:pStyle w:val="Details"/>
            </w:pPr>
          </w:p>
        </w:tc>
        <w:tc>
          <w:tcPr>
            <w:tcW w:w="4267" w:type="pct"/>
          </w:tcPr>
          <w:p w14:paraId="37B7FB18" w14:textId="77777777" w:rsidR="004978C5" w:rsidRPr="00E2194D" w:rsidRDefault="004978C5" w:rsidP="004978C5">
            <w:pPr>
              <w:autoSpaceDE w:val="0"/>
              <w:autoSpaceDN w:val="0"/>
              <w:adjustRightInd w:val="0"/>
              <w:rPr>
                <w:rFonts w:ascii="Calibri" w:eastAsiaTheme="minorHAnsi" w:hAnsi="Calibri" w:cs="Calibri"/>
              </w:rPr>
            </w:pPr>
          </w:p>
        </w:tc>
      </w:tr>
      <w:tr w:rsidR="00E2194D" w:rsidRPr="00E2194D" w14:paraId="613B7C81" w14:textId="77777777" w:rsidTr="005D215F">
        <w:tc>
          <w:tcPr>
            <w:tcW w:w="733" w:type="pct"/>
          </w:tcPr>
          <w:p w14:paraId="3A6BB561" w14:textId="5361CA7A" w:rsidR="004F1E42" w:rsidRPr="00E2194D" w:rsidRDefault="004F1E42" w:rsidP="0032712C">
            <w:pPr>
              <w:pStyle w:val="Details"/>
            </w:pPr>
            <w:r w:rsidRPr="00E2194D">
              <w:t>Apologies</w:t>
            </w:r>
            <w:r w:rsidR="005D215F" w:rsidRPr="00E2194D">
              <w:t>:</w:t>
            </w:r>
          </w:p>
        </w:tc>
        <w:tc>
          <w:tcPr>
            <w:tcW w:w="4267" w:type="pct"/>
          </w:tcPr>
          <w:p w14:paraId="2F13E56B" w14:textId="77777777" w:rsidR="006F4581" w:rsidRPr="00E2194D" w:rsidRDefault="006F4581" w:rsidP="006F4581">
            <w:pPr>
              <w:pStyle w:val="PlainText"/>
              <w:rPr>
                <w:rFonts w:asciiTheme="minorHAnsi" w:eastAsia="MS Mincho" w:hAnsiTheme="minorHAnsi" w:cs="Calibri"/>
                <w:sz w:val="22"/>
                <w:szCs w:val="22"/>
              </w:rPr>
            </w:pPr>
            <w:r w:rsidRPr="00E2194D">
              <w:rPr>
                <w:rFonts w:asciiTheme="minorHAnsi" w:eastAsia="MS Mincho" w:hAnsiTheme="minorHAnsi" w:cs="Calibri"/>
                <w:sz w:val="22"/>
                <w:szCs w:val="22"/>
              </w:rPr>
              <w:t>Dr Matthew Andrews, University Secretary and Registrar, University of Gloucestershire</w:t>
            </w:r>
          </w:p>
          <w:p w14:paraId="29550E3E" w14:textId="77777777" w:rsidR="006F4581" w:rsidRPr="00E2194D" w:rsidRDefault="006F4581" w:rsidP="006F4581">
            <w:pPr>
              <w:pStyle w:val="PlainText"/>
              <w:rPr>
                <w:rFonts w:asciiTheme="minorHAnsi" w:hAnsiTheme="minorHAnsi" w:cs="Calibri"/>
                <w:sz w:val="22"/>
                <w:szCs w:val="22"/>
                <w:lang w:val="en-US"/>
              </w:rPr>
            </w:pPr>
            <w:r w:rsidRPr="00E2194D">
              <w:rPr>
                <w:rFonts w:asciiTheme="minorHAnsi" w:hAnsiTheme="minorHAnsi" w:cs="Calibri"/>
                <w:sz w:val="22"/>
                <w:szCs w:val="22"/>
                <w:lang w:val="en-US"/>
              </w:rPr>
              <w:t>Lisa Bowen, Head of Admissions and Enrolment, Cardiff Metropolitan University</w:t>
            </w:r>
          </w:p>
          <w:p w14:paraId="3F10283B" w14:textId="77777777" w:rsidR="006F4581" w:rsidRPr="00E2194D" w:rsidRDefault="006F4581" w:rsidP="006F4581">
            <w:pPr>
              <w:pStyle w:val="PlainText"/>
              <w:rPr>
                <w:rFonts w:asciiTheme="minorHAnsi" w:eastAsia="MS Mincho" w:hAnsiTheme="minorHAnsi" w:cs="Calibri"/>
                <w:sz w:val="22"/>
                <w:szCs w:val="22"/>
              </w:rPr>
            </w:pPr>
            <w:r w:rsidRPr="00E2194D">
              <w:rPr>
                <w:rFonts w:asciiTheme="minorHAnsi" w:eastAsia="MS Mincho" w:hAnsiTheme="minorHAnsi" w:cs="Calibri"/>
                <w:sz w:val="22"/>
                <w:szCs w:val="22"/>
              </w:rPr>
              <w:t>Shakira Martin, President, NUS</w:t>
            </w:r>
          </w:p>
          <w:p w14:paraId="69E432C0" w14:textId="77777777" w:rsidR="006F4581" w:rsidRPr="00E2194D" w:rsidRDefault="006F4581" w:rsidP="006F4581">
            <w:pPr>
              <w:pStyle w:val="PlainText"/>
              <w:rPr>
                <w:rFonts w:asciiTheme="minorHAnsi" w:eastAsia="MS Mincho" w:hAnsiTheme="minorHAnsi" w:cs="Calibri"/>
                <w:sz w:val="22"/>
                <w:szCs w:val="22"/>
              </w:rPr>
            </w:pPr>
            <w:r w:rsidRPr="00E2194D">
              <w:rPr>
                <w:rFonts w:asciiTheme="minorHAnsi" w:eastAsia="MS Mincho" w:hAnsiTheme="minorHAnsi" w:cs="Calibri"/>
                <w:sz w:val="22"/>
                <w:szCs w:val="22"/>
              </w:rPr>
              <w:t xml:space="preserve">Mhairi Moore, Adviser, Higher Education, School Leaders Scotland </w:t>
            </w:r>
          </w:p>
          <w:p w14:paraId="727BEF5A" w14:textId="77777777" w:rsidR="006F4581" w:rsidRPr="00E2194D" w:rsidRDefault="006F4581" w:rsidP="006F4581">
            <w:pPr>
              <w:ind w:right="290"/>
              <w:rPr>
                <w:rFonts w:asciiTheme="minorHAnsi" w:eastAsia="MS Mincho" w:hAnsiTheme="minorHAnsi" w:cs="Calibri"/>
                <w:sz w:val="22"/>
                <w:szCs w:val="22"/>
              </w:rPr>
            </w:pPr>
            <w:r w:rsidRPr="00E2194D">
              <w:rPr>
                <w:rFonts w:asciiTheme="minorHAnsi" w:eastAsia="MS Mincho" w:hAnsiTheme="minorHAnsi" w:cs="Calibri"/>
                <w:sz w:val="22"/>
                <w:szCs w:val="22"/>
              </w:rPr>
              <w:t xml:space="preserve">Dr Millan Sachania, Head Master of Streatham and Clapham High School </w:t>
            </w:r>
          </w:p>
          <w:p w14:paraId="555CB93F" w14:textId="179A365A" w:rsidR="004F1E42" w:rsidRPr="00E2194D" w:rsidRDefault="006F4581" w:rsidP="006F4581">
            <w:pPr>
              <w:pStyle w:val="Details"/>
            </w:pPr>
            <w:r w:rsidRPr="00E2194D">
              <w:rPr>
                <w:rFonts w:eastAsia="MS Mincho"/>
              </w:rPr>
              <w:t>Alastair Wilson, Head of HE, South Devon College</w:t>
            </w:r>
          </w:p>
        </w:tc>
      </w:tr>
    </w:tbl>
    <w:p w14:paraId="427E392E" w14:textId="77777777" w:rsidR="00AA4953" w:rsidRDefault="00AA4953" w:rsidP="00D513DB">
      <w:pPr>
        <w:rPr>
          <w:rFonts w:asciiTheme="minorHAnsi" w:hAnsiTheme="minorHAnsi"/>
          <w:color w:val="C00000"/>
          <w:sz w:val="22"/>
          <w:szCs w:val="22"/>
        </w:rPr>
      </w:pPr>
    </w:p>
    <w:p w14:paraId="7F646A08" w14:textId="77777777" w:rsidR="00AA4953" w:rsidRDefault="00AA4953" w:rsidP="00D513DB">
      <w:pPr>
        <w:rPr>
          <w:rFonts w:asciiTheme="minorHAnsi" w:hAnsiTheme="minorHAnsi"/>
          <w:color w:val="C00000"/>
          <w:sz w:val="22"/>
          <w:szCs w:val="22"/>
        </w:rPr>
      </w:pPr>
    </w:p>
    <w:p w14:paraId="699D9160" w14:textId="004C656F" w:rsidR="00306E51" w:rsidRPr="00B76615" w:rsidRDefault="00306E51" w:rsidP="00B76615">
      <w:pPr>
        <w:spacing w:after="160" w:line="259" w:lineRule="auto"/>
        <w:rPr>
          <w:rFonts w:asciiTheme="minorHAnsi" w:hAnsiTheme="minorHAnsi"/>
          <w:color w:val="C00000"/>
          <w:sz w:val="22"/>
          <w:szCs w:val="22"/>
        </w:rPr>
      </w:pPr>
    </w:p>
    <w:sectPr w:rsidR="00306E51" w:rsidRPr="00B76615" w:rsidSect="007866BE">
      <w:headerReference w:type="default" r:id="rId8"/>
      <w:footerReference w:type="default" r:id="rId9"/>
      <w:headerReference w:type="first" r:id="rId10"/>
      <w:footerReference w:type="first" r:id="rId11"/>
      <w:pgSz w:w="11900" w:h="16840"/>
      <w:pgMar w:top="1531" w:right="1560" w:bottom="1560" w:left="1513" w:header="708" w:footer="47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C23A3" w14:textId="77777777" w:rsidR="003F7B49" w:rsidRDefault="003F7B49">
      <w:r>
        <w:separator/>
      </w:r>
    </w:p>
  </w:endnote>
  <w:endnote w:type="continuationSeparator" w:id="0">
    <w:p w14:paraId="3FD9E82B" w14:textId="77777777" w:rsidR="003F7B49" w:rsidRDefault="003F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E35" w14:textId="77777777" w:rsidR="0081422A" w:rsidRDefault="0081422A" w:rsidP="0081422A">
    <w:pPr>
      <w:pStyle w:val="Footer"/>
      <w:jc w:val="center"/>
      <w:rPr>
        <w:rFonts w:asciiTheme="minorHAnsi" w:hAnsiTheme="minorHAnsi"/>
        <w:color w:val="FFFFFF" w:themeColor="background1"/>
        <w:sz w:val="18"/>
        <w:szCs w:val="18"/>
      </w:rPr>
    </w:pPr>
  </w:p>
  <w:p w14:paraId="4D5AA5B3" w14:textId="0711C4D5" w:rsidR="0081422A" w:rsidRDefault="0081422A" w:rsidP="0081422A">
    <w:pPr>
      <w:pStyle w:val="Footer"/>
      <w:jc w:val="center"/>
      <w:rPr>
        <w:rFonts w:asciiTheme="minorHAnsi" w:hAnsiTheme="minorHAnsi"/>
        <w:color w:val="FFFFFF" w:themeColor="background1"/>
        <w:sz w:val="18"/>
        <w:szCs w:val="18"/>
      </w:rPr>
    </w:pPr>
  </w:p>
  <w:p w14:paraId="299393D4" w14:textId="0D5C8E7D" w:rsidR="0081422A" w:rsidRDefault="0081422A" w:rsidP="0081422A">
    <w:pPr>
      <w:pStyle w:val="Footer"/>
      <w:jc w:val="center"/>
      <w:rPr>
        <w:rFonts w:asciiTheme="minorHAnsi" w:hAnsiTheme="minorHAnsi"/>
        <w:color w:val="FFFFFF" w:themeColor="background1"/>
        <w:sz w:val="18"/>
        <w:szCs w:val="18"/>
      </w:rPr>
    </w:pPr>
  </w:p>
  <w:p w14:paraId="1D9AF0A7" w14:textId="30CD648A" w:rsidR="0081422A" w:rsidRDefault="0081422A" w:rsidP="0081422A">
    <w:pPr>
      <w:pStyle w:val="Footer"/>
      <w:jc w:val="center"/>
      <w:rPr>
        <w:rFonts w:asciiTheme="minorHAnsi" w:hAnsiTheme="minorHAnsi"/>
        <w:color w:val="FFFFFF" w:themeColor="background1"/>
        <w:sz w:val="18"/>
        <w:szCs w:val="18"/>
      </w:rPr>
    </w:pPr>
  </w:p>
  <w:p w14:paraId="1EB3AEC4" w14:textId="5296C20C" w:rsidR="0081422A" w:rsidRDefault="00930041" w:rsidP="0081422A">
    <w:pPr>
      <w:pStyle w:val="Footer"/>
      <w:jc w:val="center"/>
      <w:rPr>
        <w:rFonts w:asciiTheme="minorHAnsi" w:hAnsiTheme="minorHAnsi"/>
        <w:color w:val="FFFFFF" w:themeColor="background1"/>
        <w:sz w:val="18"/>
        <w:szCs w:val="18"/>
      </w:rPr>
    </w:pPr>
    <w:r w:rsidRPr="0081422A">
      <w:rPr>
        <w:rFonts w:asciiTheme="minorHAnsi" w:hAnsiTheme="minorHAnsi"/>
        <w:noProof/>
        <w:color w:val="FFFFFF" w:themeColor="background1"/>
        <w:sz w:val="18"/>
        <w:szCs w:val="18"/>
        <w:lang w:eastAsia="en-GB"/>
      </w:rPr>
      <w:drawing>
        <wp:anchor distT="0" distB="0" distL="114300" distR="114300" simplePos="0" relativeHeight="251664384" behindDoc="1" locked="0" layoutInCell="1" allowOverlap="1" wp14:anchorId="711B4DFB" wp14:editId="226F8016">
          <wp:simplePos x="0" y="0"/>
          <wp:positionH relativeFrom="column">
            <wp:posOffset>-1146175</wp:posOffset>
          </wp:positionH>
          <wp:positionV relativeFrom="paragraph">
            <wp:posOffset>215277</wp:posOffset>
          </wp:positionV>
          <wp:extent cx="10962168" cy="78676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ooter-artwork.png"/>
                  <pic:cNvPicPr/>
                </pic:nvPicPr>
                <pic:blipFill>
                  <a:blip r:embed="rId1">
                    <a:extLst>
                      <a:ext uri="{28A0092B-C50C-407E-A947-70E740481C1C}">
                        <a14:useLocalDpi xmlns:a14="http://schemas.microsoft.com/office/drawing/2010/main" val="0"/>
                      </a:ext>
                    </a:extLst>
                  </a:blip>
                  <a:stretch>
                    <a:fillRect/>
                  </a:stretch>
                </pic:blipFill>
                <pic:spPr>
                  <a:xfrm>
                    <a:off x="0" y="0"/>
                    <a:ext cx="10962168" cy="7867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E44642D" w14:textId="1D13733A" w:rsidR="0081422A" w:rsidRDefault="0081422A" w:rsidP="0081422A">
    <w:pPr>
      <w:pStyle w:val="Footer"/>
      <w:jc w:val="center"/>
      <w:rPr>
        <w:rFonts w:asciiTheme="minorHAnsi" w:hAnsiTheme="minorHAnsi"/>
        <w:color w:val="FFFFFF" w:themeColor="background1"/>
        <w:sz w:val="18"/>
        <w:szCs w:val="18"/>
      </w:rPr>
    </w:pPr>
  </w:p>
  <w:p w14:paraId="3DA3D3D8" w14:textId="77777777" w:rsidR="0081422A" w:rsidRDefault="0081422A" w:rsidP="0081422A">
    <w:pPr>
      <w:pStyle w:val="Footer"/>
      <w:jc w:val="center"/>
      <w:rPr>
        <w:rFonts w:asciiTheme="minorHAnsi" w:hAnsiTheme="minorHAnsi"/>
        <w:color w:val="FFFFFF" w:themeColor="background1"/>
        <w:sz w:val="18"/>
        <w:szCs w:val="18"/>
      </w:rPr>
    </w:pPr>
  </w:p>
  <w:p w14:paraId="5C8767A4" w14:textId="143EBB3F" w:rsidR="004B243E" w:rsidRPr="00930041" w:rsidRDefault="0081422A" w:rsidP="00930041">
    <w:pPr>
      <w:pStyle w:val="Footer"/>
      <w:jc w:val="center"/>
      <w:rPr>
        <w:rFonts w:asciiTheme="minorHAnsi" w:hAnsiTheme="minorHAnsi"/>
        <w:noProof/>
        <w:color w:val="FFFFFF" w:themeColor="background1"/>
        <w:sz w:val="18"/>
        <w:szCs w:val="18"/>
        <w:lang w:eastAsia="en-GB"/>
      </w:rPr>
    </w:pPr>
    <w:r w:rsidRPr="0081422A">
      <w:rPr>
        <w:rFonts w:asciiTheme="minorHAnsi" w:hAnsiTheme="minorHAnsi"/>
        <w:color w:val="FFFFFF" w:themeColor="background1"/>
        <w:sz w:val="18"/>
        <w:szCs w:val="18"/>
      </w:rPr>
      <w:t>S</w:t>
    </w:r>
    <w:r w:rsidRPr="0081422A">
      <w:rPr>
        <w:rFonts w:asciiTheme="minorHAnsi" w:hAnsiTheme="minorHAnsi"/>
        <w:noProof/>
        <w:color w:val="FFFFFF" w:themeColor="background1"/>
        <w:sz w:val="18"/>
        <w:szCs w:val="18"/>
        <w:lang w:eastAsia="en-GB"/>
      </w:rPr>
      <w:t xml:space="preserve">ecurity </w:t>
    </w:r>
    <w:r w:rsidR="00C407C8">
      <w:rPr>
        <w:rFonts w:asciiTheme="minorHAnsi" w:hAnsiTheme="minorHAnsi"/>
        <w:noProof/>
        <w:color w:val="FFFFFF" w:themeColor="background1"/>
        <w:sz w:val="18"/>
        <w:szCs w:val="18"/>
        <w:lang w:eastAsia="en-GB"/>
      </w:rPr>
      <w:t>m</w:t>
    </w:r>
    <w:r w:rsidRPr="0081422A">
      <w:rPr>
        <w:rFonts w:asciiTheme="minorHAnsi" w:hAnsiTheme="minorHAnsi"/>
        <w:noProof/>
        <w:color w:val="FFFFFF" w:themeColor="background1"/>
        <w:sz w:val="18"/>
        <w:szCs w:val="18"/>
        <w:lang w:eastAsia="en-GB"/>
      </w:rPr>
      <w:t>arking: PUBLIC</w:t>
    </w:r>
    <w:r w:rsidR="00916883">
      <w:rPr>
        <w:rFonts w:asciiTheme="minorHAnsi" w:hAnsiTheme="minorHAnsi"/>
        <w:noProof/>
        <w:color w:val="FFFFFF" w:themeColor="background1"/>
        <w:sz w:val="18"/>
        <w:szCs w:val="18"/>
        <w:lang w:eastAsia="en-GB"/>
      </w:rPr>
      <w:t xml:space="preserve">                         </w:t>
    </w:r>
    <w:r w:rsidR="00930041">
      <w:rPr>
        <w:rFonts w:asciiTheme="minorHAnsi" w:hAnsiTheme="minorHAnsi"/>
        <w:noProof/>
        <w:color w:val="FFFFFF" w:themeColor="background1"/>
        <w:sz w:val="18"/>
        <w:szCs w:val="18"/>
        <w:lang w:eastAsia="en-GB"/>
      </w:rPr>
      <w:tab/>
    </w:r>
    <w:r w:rsidRPr="0081422A">
      <w:rPr>
        <w:rFonts w:asciiTheme="minorHAnsi" w:hAnsiTheme="minorHAnsi"/>
        <w:noProof/>
        <w:color w:val="FFFFFF" w:themeColor="background1"/>
        <w:sz w:val="18"/>
        <w:szCs w:val="18"/>
        <w:lang w:eastAsia="en-GB"/>
      </w:rPr>
      <w:t xml:space="preserve">Document </w:t>
    </w:r>
    <w:r w:rsidR="00C407C8">
      <w:rPr>
        <w:rFonts w:asciiTheme="minorHAnsi" w:hAnsiTheme="minorHAnsi"/>
        <w:noProof/>
        <w:color w:val="FFFFFF" w:themeColor="background1"/>
        <w:sz w:val="18"/>
        <w:szCs w:val="18"/>
        <w:lang w:eastAsia="en-GB"/>
      </w:rPr>
      <w:t>o</w:t>
    </w:r>
    <w:r w:rsidRPr="0081422A">
      <w:rPr>
        <w:rFonts w:asciiTheme="minorHAnsi" w:hAnsiTheme="minorHAnsi"/>
        <w:noProof/>
        <w:color w:val="FFFFFF" w:themeColor="background1"/>
        <w:sz w:val="18"/>
        <w:szCs w:val="18"/>
        <w:lang w:eastAsia="en-GB"/>
      </w:rPr>
      <w:t xml:space="preserve">wner: Corporate Governance </w:t>
    </w:r>
    <w:r w:rsidR="006F4581">
      <w:rPr>
        <w:rFonts w:asciiTheme="minorHAnsi" w:hAnsiTheme="minorHAnsi"/>
        <w:noProof/>
        <w:color w:val="FFFFFF" w:themeColor="background1"/>
        <w:sz w:val="18"/>
        <w:szCs w:val="18"/>
        <w:lang w:eastAsia="en-GB"/>
      </w:rPr>
      <w:t>Officer</w:t>
    </w:r>
    <w:r w:rsidRPr="0081422A">
      <w:rPr>
        <w:rFonts w:asciiTheme="minorHAnsi" w:hAnsiTheme="minorHAnsi"/>
        <w:noProof/>
        <w:color w:val="FFFFFF" w:themeColor="background1"/>
        <w:sz w:val="18"/>
        <w:szCs w:val="18"/>
        <w:lang w:eastAsia="en-GB"/>
      </w:rPr>
      <w:t xml:space="preserve"> (Sara Smith)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45641" w14:textId="6C6883CF" w:rsidR="004B243E" w:rsidRPr="00930041" w:rsidRDefault="0081422A" w:rsidP="005D215F">
    <w:pPr>
      <w:pStyle w:val="Footer"/>
      <w:rPr>
        <w:rFonts w:asciiTheme="minorHAnsi" w:hAnsiTheme="minorHAnsi"/>
        <w:noProof/>
        <w:color w:val="FFFFFF" w:themeColor="background1"/>
        <w:sz w:val="18"/>
        <w:szCs w:val="18"/>
        <w:lang w:eastAsia="en-GB"/>
      </w:rPr>
    </w:pPr>
    <w:r w:rsidRPr="0081422A">
      <w:rPr>
        <w:rFonts w:asciiTheme="minorHAnsi" w:hAnsiTheme="minorHAnsi"/>
        <w:noProof/>
        <w:color w:val="FFFFFF" w:themeColor="background1"/>
        <w:sz w:val="18"/>
        <w:szCs w:val="18"/>
        <w:lang w:eastAsia="en-GB"/>
      </w:rPr>
      <w:drawing>
        <wp:anchor distT="0" distB="0" distL="114300" distR="114300" simplePos="0" relativeHeight="251662336" behindDoc="1" locked="0" layoutInCell="1" allowOverlap="1" wp14:anchorId="6506833A" wp14:editId="3EBF56DC">
          <wp:simplePos x="0" y="0"/>
          <wp:positionH relativeFrom="column">
            <wp:posOffset>-1038860</wp:posOffset>
          </wp:positionH>
          <wp:positionV relativeFrom="paragraph">
            <wp:posOffset>-204470</wp:posOffset>
          </wp:positionV>
          <wp:extent cx="10744200" cy="786809"/>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ooter-artwork.png"/>
                  <pic:cNvPicPr/>
                </pic:nvPicPr>
                <pic:blipFill>
                  <a:blip r:embed="rId1">
                    <a:extLst>
                      <a:ext uri="{28A0092B-C50C-407E-A947-70E740481C1C}">
                        <a14:useLocalDpi xmlns:a14="http://schemas.microsoft.com/office/drawing/2010/main" val="0"/>
                      </a:ext>
                    </a:extLst>
                  </a:blip>
                  <a:stretch>
                    <a:fillRect/>
                  </a:stretch>
                </pic:blipFill>
                <pic:spPr>
                  <a:xfrm>
                    <a:off x="0" y="0"/>
                    <a:ext cx="10744200" cy="78680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1422A">
      <w:rPr>
        <w:rFonts w:asciiTheme="minorHAnsi" w:hAnsiTheme="minorHAnsi"/>
        <w:noProof/>
        <w:color w:val="FFFFFF" w:themeColor="background1"/>
        <w:sz w:val="18"/>
        <w:szCs w:val="18"/>
        <w:lang w:eastAsia="en-GB"/>
      </w:rPr>
      <w:t xml:space="preserve">Security </w:t>
    </w:r>
    <w:r w:rsidR="00C407C8">
      <w:rPr>
        <w:rFonts w:asciiTheme="minorHAnsi" w:hAnsiTheme="minorHAnsi"/>
        <w:noProof/>
        <w:color w:val="FFFFFF" w:themeColor="background1"/>
        <w:sz w:val="18"/>
        <w:szCs w:val="18"/>
        <w:lang w:eastAsia="en-GB"/>
      </w:rPr>
      <w:t>m</w:t>
    </w:r>
    <w:r w:rsidRPr="0081422A">
      <w:rPr>
        <w:rFonts w:asciiTheme="minorHAnsi" w:hAnsiTheme="minorHAnsi"/>
        <w:noProof/>
        <w:color w:val="FFFFFF" w:themeColor="background1"/>
        <w:sz w:val="18"/>
        <w:szCs w:val="18"/>
        <w:lang w:eastAsia="en-GB"/>
      </w:rPr>
      <w:t xml:space="preserve">arking: PUBLIC </w:t>
    </w:r>
    <w:r w:rsidR="00930041">
      <w:rPr>
        <w:rFonts w:asciiTheme="minorHAnsi" w:hAnsiTheme="minorHAnsi"/>
        <w:noProof/>
        <w:color w:val="FFFFFF" w:themeColor="background1"/>
        <w:sz w:val="18"/>
        <w:szCs w:val="18"/>
        <w:lang w:eastAsia="en-GB"/>
      </w:rPr>
      <w:tab/>
    </w:r>
    <w:r w:rsidR="00916883">
      <w:rPr>
        <w:rFonts w:asciiTheme="minorHAnsi" w:hAnsiTheme="minorHAnsi"/>
        <w:noProof/>
        <w:color w:val="FFFFFF" w:themeColor="background1"/>
        <w:sz w:val="18"/>
        <w:szCs w:val="18"/>
        <w:lang w:eastAsia="en-GB"/>
      </w:rPr>
      <w:t xml:space="preserve">                         </w:t>
    </w:r>
    <w:r w:rsidRPr="0081422A">
      <w:rPr>
        <w:rFonts w:asciiTheme="minorHAnsi" w:hAnsiTheme="minorHAnsi"/>
        <w:noProof/>
        <w:color w:val="FFFFFF" w:themeColor="background1"/>
        <w:sz w:val="18"/>
        <w:szCs w:val="18"/>
        <w:lang w:eastAsia="en-GB"/>
      </w:rPr>
      <w:t xml:space="preserve">Document </w:t>
    </w:r>
    <w:r w:rsidR="00C407C8">
      <w:rPr>
        <w:rFonts w:asciiTheme="minorHAnsi" w:hAnsiTheme="minorHAnsi"/>
        <w:noProof/>
        <w:color w:val="FFFFFF" w:themeColor="background1"/>
        <w:sz w:val="18"/>
        <w:szCs w:val="18"/>
        <w:lang w:eastAsia="en-GB"/>
      </w:rPr>
      <w:t>o</w:t>
    </w:r>
    <w:r w:rsidRPr="0081422A">
      <w:rPr>
        <w:rFonts w:asciiTheme="minorHAnsi" w:hAnsiTheme="minorHAnsi"/>
        <w:noProof/>
        <w:color w:val="FFFFFF" w:themeColor="background1"/>
        <w:sz w:val="18"/>
        <w:szCs w:val="18"/>
        <w:lang w:eastAsia="en-GB"/>
      </w:rPr>
      <w:t xml:space="preserve">wner: Corporate Governance </w:t>
    </w:r>
    <w:r w:rsidR="006F4581">
      <w:rPr>
        <w:rFonts w:asciiTheme="minorHAnsi" w:hAnsiTheme="minorHAnsi"/>
        <w:noProof/>
        <w:color w:val="FFFFFF" w:themeColor="background1"/>
        <w:sz w:val="18"/>
        <w:szCs w:val="18"/>
        <w:lang w:eastAsia="en-GB"/>
      </w:rPr>
      <w:t>Officer</w:t>
    </w:r>
    <w:r w:rsidR="00C407C8">
      <w:rPr>
        <w:rFonts w:asciiTheme="minorHAnsi" w:hAnsiTheme="minorHAnsi"/>
        <w:noProof/>
        <w:color w:val="FFFFFF" w:themeColor="background1"/>
        <w:sz w:val="18"/>
        <w:szCs w:val="18"/>
        <w:lang w:eastAsia="en-GB"/>
      </w:rPr>
      <w:t xml:space="preserve"> </w:t>
    </w:r>
    <w:r w:rsidRPr="0081422A">
      <w:rPr>
        <w:rFonts w:asciiTheme="minorHAnsi" w:hAnsiTheme="minorHAnsi"/>
        <w:noProof/>
        <w:color w:val="FFFFFF" w:themeColor="background1"/>
        <w:sz w:val="18"/>
        <w:szCs w:val="18"/>
        <w:lang w:eastAsia="en-GB"/>
      </w:rPr>
      <w:t>(Sara Smith)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7C7A2" w14:textId="77777777" w:rsidR="003F7B49" w:rsidRDefault="003F7B49">
      <w:r>
        <w:separator/>
      </w:r>
    </w:p>
  </w:footnote>
  <w:footnote w:type="continuationSeparator" w:id="0">
    <w:p w14:paraId="2553A829" w14:textId="77777777" w:rsidR="003F7B49" w:rsidRDefault="003F7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9E386" w14:textId="19013D7B" w:rsidR="004B243E" w:rsidRDefault="004B243E" w:rsidP="00306E51">
    <w:pPr>
      <w:pStyle w:val="Header"/>
      <w:ind w:left="-1800" w:right="-1765" w:firstLine="18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B1BA6" w14:textId="21A2782B" w:rsidR="004B243E" w:rsidRDefault="006F4581">
    <w:pPr>
      <w:pStyle w:val="Header"/>
    </w:pPr>
    <w:r>
      <w:rPr>
        <w:noProof/>
      </w:rPr>
      <mc:AlternateContent>
        <mc:Choice Requires="wps">
          <w:drawing>
            <wp:anchor distT="45720" distB="45720" distL="114300" distR="114300" simplePos="0" relativeHeight="251666432" behindDoc="0" locked="0" layoutInCell="1" allowOverlap="1" wp14:anchorId="70E8C32A" wp14:editId="08318962">
              <wp:simplePos x="0" y="0"/>
              <wp:positionH relativeFrom="column">
                <wp:posOffset>4411345</wp:posOffset>
              </wp:positionH>
              <wp:positionV relativeFrom="paragraph">
                <wp:posOffset>-173355</wp:posOffset>
              </wp:positionV>
              <wp:extent cx="20097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04620"/>
                      </a:xfrm>
                      <a:prstGeom prst="rect">
                        <a:avLst/>
                      </a:prstGeom>
                      <a:noFill/>
                      <a:ln w="9525">
                        <a:noFill/>
                        <a:miter lim="800000"/>
                        <a:headEnd/>
                        <a:tailEnd/>
                      </a:ln>
                    </wps:spPr>
                    <wps:txbx>
                      <w:txbxContent>
                        <w:p w14:paraId="6D5CE60A" w14:textId="5D02C7F9" w:rsidR="006F4581" w:rsidRPr="006F4581" w:rsidRDefault="006F4581">
                          <w:pPr>
                            <w:rPr>
                              <w:rFonts w:asciiTheme="minorHAnsi" w:hAnsiTheme="minorHAnsi" w:cstheme="minorHAnsi"/>
                              <w:b/>
                              <w:color w:val="FFFFFF" w:themeColor="background1"/>
                              <w:sz w:val="32"/>
                              <w:szCs w:val="32"/>
                            </w:rPr>
                          </w:pPr>
                          <w:r w:rsidRPr="006F4581">
                            <w:rPr>
                              <w:rFonts w:asciiTheme="minorHAnsi" w:hAnsiTheme="minorHAnsi" w:cstheme="minorHAnsi"/>
                              <w:b/>
                              <w:color w:val="FFFFFF" w:themeColor="background1"/>
                              <w:sz w:val="32"/>
                              <w:szCs w:val="32"/>
                            </w:rPr>
                            <w:t>UCAS Council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E8C32A" id="_x0000_t202" coordsize="21600,21600" o:spt="202" path="m,l,21600r21600,l21600,xe">
              <v:stroke joinstyle="miter"/>
              <v:path gradientshapeok="t" o:connecttype="rect"/>
            </v:shapetype>
            <v:shape id="Text Box 2" o:spid="_x0000_s1026" type="#_x0000_t202" style="position:absolute;margin-left:347.35pt;margin-top:-13.65pt;width:158.2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hDgIAAPUDAAAOAAAAZHJzL2Uyb0RvYy54bWysU9tuGyEQfa/Uf0C813uRHccr4yhN6qpS&#10;epGSfgBmWS8qMBSwd9Ov78A6jtW+Vd2HFTAzhzlnDuub0WhylD4osIxWs5ISaQW0yu4Z/f60fXdN&#10;SYjctlyDlYw+y0BvNm/frAfXyBp60K30BEFsaAbHaB+ja4oiiF4aHmbgpMVgB97wiFu/L1rPB0Q3&#10;uqjL8qoYwLfOg5Ah4On9FKSbjN91UsSvXRdkJJpR7C3mv8//XfoXmzVv9p67XolTG/wfujBcWbz0&#10;DHXPIycHr/6CMkp4CNDFmQBTQNcpITMHZFOVf7B57LmTmQuKE9xZpvD/YMWX4zdPVMtoXS0psdzg&#10;kJ7kGMl7GEmd9BlcaDDt0WFiHPEY55y5BvcA4kcgFu56bvfy1nsYeslb7K9KlcVF6YQTEshu+Awt&#10;XsMPETLQ2HmTxEM5CKLjnJ7Ps0mtCDzEYa+WywUlAmPVvJxf1Xl6BW9eyp0P8aMEQ9KCUY/Dz/D8&#10;+BBiaoc3LynpNgtbpXU2gLZkYHS1qBe54CJiVER/amUYvS7TNzkmsfxg21wcudLTGi/Q9kQ7MZ04&#10;x3E3YmLSYgftMwrgYfIhvhtc9OB/UTKgBxkNPw/cS0r0J4sirqr5PJk2b+aLJTIm/jKyu4xwKxCK&#10;0UjJtLyL2eiJa3C3KPZWZRleOzn1it7K6pzeQTLv5T5nvb7WzW8AAAD//wMAUEsDBBQABgAIAAAA&#10;IQDgS4n94AAAAAwBAAAPAAAAZHJzL2Rvd25yZXYueG1sTI/BTsMwDIbvSLxDZCRuW9IOrbQ0nSa0&#10;jSMwKs5ZY9qKxomarCtvT3aCmy1/+v395WY2A5tw9L0lCclSAENqrO6plVB/7BePwHxQpNVgCSX8&#10;oIdNdXtTqkLbC73jdAwtiyHkCyWhC8EVnPumQ6P80jqkePuyo1EhrmPL9aguMdwMPBVizY3qKX7o&#10;lMPnDpvv49lIcMEdspfx9W2720+i/jzUad/upLy/m7dPwALO4Q+Gq35Uhyo6neyZtGeDhHX+kEVU&#10;wiLNVsCuhEiSFNgpTvkqB16V/H+J6hcAAP//AwBQSwECLQAUAAYACAAAACEAtoM4kv4AAADhAQAA&#10;EwAAAAAAAAAAAAAAAAAAAAAAW0NvbnRlbnRfVHlwZXNdLnhtbFBLAQItABQABgAIAAAAIQA4/SH/&#10;1gAAAJQBAAALAAAAAAAAAAAAAAAAAC8BAABfcmVscy8ucmVsc1BLAQItABQABgAIAAAAIQASd+dh&#10;DgIAAPUDAAAOAAAAAAAAAAAAAAAAAC4CAABkcnMvZTJvRG9jLnhtbFBLAQItABQABgAIAAAAIQDg&#10;S4n94AAAAAwBAAAPAAAAAAAAAAAAAAAAAGgEAABkcnMvZG93bnJldi54bWxQSwUGAAAAAAQABADz&#10;AAAAdQUAAAAA&#10;" filled="f" stroked="f">
              <v:textbox style="mso-fit-shape-to-text:t">
                <w:txbxContent>
                  <w:p w14:paraId="6D5CE60A" w14:textId="5D02C7F9" w:rsidR="006F4581" w:rsidRPr="006F4581" w:rsidRDefault="006F4581">
                    <w:pPr>
                      <w:rPr>
                        <w:rFonts w:asciiTheme="minorHAnsi" w:hAnsiTheme="minorHAnsi" w:cstheme="minorHAnsi"/>
                        <w:b/>
                        <w:color w:val="FFFFFF" w:themeColor="background1"/>
                        <w:sz w:val="32"/>
                        <w:szCs w:val="32"/>
                      </w:rPr>
                    </w:pPr>
                    <w:r w:rsidRPr="006F4581">
                      <w:rPr>
                        <w:rFonts w:asciiTheme="minorHAnsi" w:hAnsiTheme="minorHAnsi" w:cstheme="minorHAnsi"/>
                        <w:b/>
                        <w:color w:val="FFFFFF" w:themeColor="background1"/>
                        <w:sz w:val="32"/>
                        <w:szCs w:val="32"/>
                      </w:rPr>
                      <w:t>UCAS Council Report</w:t>
                    </w:r>
                  </w:p>
                </w:txbxContent>
              </v:textbox>
              <w10:wrap type="square"/>
            </v:shape>
          </w:pict>
        </mc:Fallback>
      </mc:AlternateContent>
    </w:r>
    <w:r w:rsidR="0081422A" w:rsidRPr="0081422A">
      <w:rPr>
        <w:noProof/>
        <w:lang w:eastAsia="en-GB"/>
      </w:rPr>
      <w:drawing>
        <wp:anchor distT="0" distB="0" distL="114300" distR="114300" simplePos="0" relativeHeight="251660288" behindDoc="0" locked="0" layoutInCell="1" allowOverlap="1" wp14:anchorId="2AC852EF" wp14:editId="1660E794">
          <wp:simplePos x="0" y="0"/>
          <wp:positionH relativeFrom="column">
            <wp:posOffset>-1083945</wp:posOffset>
          </wp:positionH>
          <wp:positionV relativeFrom="paragraph">
            <wp:posOffset>-333375</wp:posOffset>
          </wp:positionV>
          <wp:extent cx="2145665" cy="58674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AS-Left_aligned-white_box_only-CMYK.eps"/>
                  <pic:cNvPicPr/>
                </pic:nvPicPr>
                <pic:blipFill>
                  <a:blip r:embed="rId1">
                    <a:extLst>
                      <a:ext uri="{28A0092B-C50C-407E-A947-70E740481C1C}">
                        <a14:useLocalDpi xmlns:a14="http://schemas.microsoft.com/office/drawing/2010/main" val="0"/>
                      </a:ext>
                    </a:extLst>
                  </a:blip>
                  <a:stretch>
                    <a:fillRect/>
                  </a:stretch>
                </pic:blipFill>
                <pic:spPr>
                  <a:xfrm>
                    <a:off x="0" y="0"/>
                    <a:ext cx="2145665" cy="586740"/>
                  </a:xfrm>
                  <a:prstGeom prst="rect">
                    <a:avLst/>
                  </a:prstGeom>
                </pic:spPr>
              </pic:pic>
            </a:graphicData>
          </a:graphic>
          <wp14:sizeRelH relativeFrom="page">
            <wp14:pctWidth>0</wp14:pctWidth>
          </wp14:sizeRelH>
          <wp14:sizeRelV relativeFrom="page">
            <wp14:pctHeight>0</wp14:pctHeight>
          </wp14:sizeRelV>
        </wp:anchor>
      </w:drawing>
    </w:r>
    <w:r w:rsidR="0081422A" w:rsidRPr="0081422A">
      <w:rPr>
        <w:noProof/>
        <w:lang w:eastAsia="en-GB"/>
      </w:rPr>
      <w:drawing>
        <wp:anchor distT="0" distB="0" distL="114300" distR="114300" simplePos="0" relativeHeight="251659264" behindDoc="0" locked="0" layoutInCell="1" allowOverlap="1" wp14:anchorId="0055B992" wp14:editId="76688EB8">
          <wp:simplePos x="0" y="0"/>
          <wp:positionH relativeFrom="column">
            <wp:posOffset>-1008321</wp:posOffset>
          </wp:positionH>
          <wp:positionV relativeFrom="paragraph">
            <wp:posOffset>-457835</wp:posOffset>
          </wp:positionV>
          <wp:extent cx="10972800" cy="810260"/>
          <wp:effectExtent l="0" t="0" r="0" b="25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ooter-artwork.png"/>
                  <pic:cNvPicPr/>
                </pic:nvPicPr>
                <pic:blipFill>
                  <a:blip r:embed="rId2">
                    <a:extLst>
                      <a:ext uri="{28A0092B-C50C-407E-A947-70E740481C1C}">
                        <a14:useLocalDpi xmlns:a14="http://schemas.microsoft.com/office/drawing/2010/main" val="0"/>
                      </a:ext>
                    </a:extLst>
                  </a:blip>
                  <a:stretch>
                    <a:fillRect/>
                  </a:stretch>
                </pic:blipFill>
                <pic:spPr>
                  <a:xfrm>
                    <a:off x="0" y="0"/>
                    <a:ext cx="10972800" cy="8102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28AB"/>
    <w:multiLevelType w:val="hybridMultilevel"/>
    <w:tmpl w:val="C00E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A0433"/>
    <w:multiLevelType w:val="hybridMultilevel"/>
    <w:tmpl w:val="DE6A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F7E65"/>
    <w:multiLevelType w:val="hybridMultilevel"/>
    <w:tmpl w:val="1A0A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301EF"/>
    <w:multiLevelType w:val="hybridMultilevel"/>
    <w:tmpl w:val="D55E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1B59"/>
    <w:multiLevelType w:val="hybridMultilevel"/>
    <w:tmpl w:val="0008B3F0"/>
    <w:lvl w:ilvl="0" w:tplc="ABC42376">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0FEE4898"/>
    <w:multiLevelType w:val="hybridMultilevel"/>
    <w:tmpl w:val="87FC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A5C7A"/>
    <w:multiLevelType w:val="hybridMultilevel"/>
    <w:tmpl w:val="1218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613F6"/>
    <w:multiLevelType w:val="hybridMultilevel"/>
    <w:tmpl w:val="05BEC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F4D92"/>
    <w:multiLevelType w:val="hybridMultilevel"/>
    <w:tmpl w:val="FF48FACC"/>
    <w:lvl w:ilvl="0" w:tplc="139496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A196E"/>
    <w:multiLevelType w:val="hybridMultilevel"/>
    <w:tmpl w:val="41D28708"/>
    <w:lvl w:ilvl="0" w:tplc="20E450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36CDE"/>
    <w:multiLevelType w:val="hybridMultilevel"/>
    <w:tmpl w:val="B7664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A855F8"/>
    <w:multiLevelType w:val="hybridMultilevel"/>
    <w:tmpl w:val="C04CD182"/>
    <w:lvl w:ilvl="0" w:tplc="173C98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35246"/>
    <w:multiLevelType w:val="hybridMultilevel"/>
    <w:tmpl w:val="10EEB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0136244"/>
    <w:multiLevelType w:val="hybridMultilevel"/>
    <w:tmpl w:val="C1FC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9077F"/>
    <w:multiLevelType w:val="hybridMultilevel"/>
    <w:tmpl w:val="42BC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006804"/>
    <w:multiLevelType w:val="hybridMultilevel"/>
    <w:tmpl w:val="F806AD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E83119"/>
    <w:multiLevelType w:val="hybridMultilevel"/>
    <w:tmpl w:val="57C242B0"/>
    <w:lvl w:ilvl="0" w:tplc="8FD4484E">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55DC18DB"/>
    <w:multiLevelType w:val="hybridMultilevel"/>
    <w:tmpl w:val="FD24EC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B848DE"/>
    <w:multiLevelType w:val="hybridMultilevel"/>
    <w:tmpl w:val="4948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F1099"/>
    <w:multiLevelType w:val="hybridMultilevel"/>
    <w:tmpl w:val="F706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7F12FE"/>
    <w:multiLevelType w:val="hybridMultilevel"/>
    <w:tmpl w:val="A5124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822175"/>
    <w:multiLevelType w:val="hybridMultilevel"/>
    <w:tmpl w:val="5FF47B8E"/>
    <w:lvl w:ilvl="0" w:tplc="DC0415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D54AD2"/>
    <w:multiLevelType w:val="hybridMultilevel"/>
    <w:tmpl w:val="06AA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2B5B14"/>
    <w:multiLevelType w:val="hybridMultilevel"/>
    <w:tmpl w:val="AC7C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8966F6"/>
    <w:multiLevelType w:val="hybridMultilevel"/>
    <w:tmpl w:val="5708365A"/>
    <w:lvl w:ilvl="0" w:tplc="04090003">
      <w:start w:val="1"/>
      <w:numFmt w:val="bullet"/>
      <w:lvlText w:val="o"/>
      <w:lvlJc w:val="left"/>
      <w:pPr>
        <w:ind w:left="2800" w:hanging="360"/>
      </w:pPr>
      <w:rPr>
        <w:rFonts w:ascii="Courier New" w:hAnsi="Courier New" w:cs="Courier New" w:hint="default"/>
      </w:rPr>
    </w:lvl>
    <w:lvl w:ilvl="1" w:tplc="04090003" w:tentative="1">
      <w:start w:val="1"/>
      <w:numFmt w:val="bullet"/>
      <w:lvlText w:val="o"/>
      <w:lvlJc w:val="left"/>
      <w:pPr>
        <w:ind w:left="3520" w:hanging="360"/>
      </w:pPr>
      <w:rPr>
        <w:rFonts w:ascii="Courier New" w:hAnsi="Courier New" w:cs="Courier New" w:hint="default"/>
      </w:rPr>
    </w:lvl>
    <w:lvl w:ilvl="2" w:tplc="04090005" w:tentative="1">
      <w:start w:val="1"/>
      <w:numFmt w:val="bullet"/>
      <w:lvlText w:val=""/>
      <w:lvlJc w:val="left"/>
      <w:pPr>
        <w:ind w:left="4240" w:hanging="360"/>
      </w:pPr>
      <w:rPr>
        <w:rFonts w:ascii="Wingdings" w:hAnsi="Wingdings" w:hint="default"/>
      </w:rPr>
    </w:lvl>
    <w:lvl w:ilvl="3" w:tplc="04090001" w:tentative="1">
      <w:start w:val="1"/>
      <w:numFmt w:val="bullet"/>
      <w:lvlText w:val=""/>
      <w:lvlJc w:val="left"/>
      <w:pPr>
        <w:ind w:left="4960" w:hanging="360"/>
      </w:pPr>
      <w:rPr>
        <w:rFonts w:ascii="Symbol" w:hAnsi="Symbol" w:hint="default"/>
      </w:rPr>
    </w:lvl>
    <w:lvl w:ilvl="4" w:tplc="04090003" w:tentative="1">
      <w:start w:val="1"/>
      <w:numFmt w:val="bullet"/>
      <w:lvlText w:val="o"/>
      <w:lvlJc w:val="left"/>
      <w:pPr>
        <w:ind w:left="5680" w:hanging="360"/>
      </w:pPr>
      <w:rPr>
        <w:rFonts w:ascii="Courier New" w:hAnsi="Courier New" w:cs="Courier New" w:hint="default"/>
      </w:rPr>
    </w:lvl>
    <w:lvl w:ilvl="5" w:tplc="04090005" w:tentative="1">
      <w:start w:val="1"/>
      <w:numFmt w:val="bullet"/>
      <w:lvlText w:val=""/>
      <w:lvlJc w:val="left"/>
      <w:pPr>
        <w:ind w:left="6400" w:hanging="360"/>
      </w:pPr>
      <w:rPr>
        <w:rFonts w:ascii="Wingdings" w:hAnsi="Wingdings" w:hint="default"/>
      </w:rPr>
    </w:lvl>
    <w:lvl w:ilvl="6" w:tplc="04090001" w:tentative="1">
      <w:start w:val="1"/>
      <w:numFmt w:val="bullet"/>
      <w:lvlText w:val=""/>
      <w:lvlJc w:val="left"/>
      <w:pPr>
        <w:ind w:left="7120" w:hanging="360"/>
      </w:pPr>
      <w:rPr>
        <w:rFonts w:ascii="Symbol" w:hAnsi="Symbol" w:hint="default"/>
      </w:rPr>
    </w:lvl>
    <w:lvl w:ilvl="7" w:tplc="04090003" w:tentative="1">
      <w:start w:val="1"/>
      <w:numFmt w:val="bullet"/>
      <w:lvlText w:val="o"/>
      <w:lvlJc w:val="left"/>
      <w:pPr>
        <w:ind w:left="7840" w:hanging="360"/>
      </w:pPr>
      <w:rPr>
        <w:rFonts w:ascii="Courier New" w:hAnsi="Courier New" w:cs="Courier New" w:hint="default"/>
      </w:rPr>
    </w:lvl>
    <w:lvl w:ilvl="8" w:tplc="04090005" w:tentative="1">
      <w:start w:val="1"/>
      <w:numFmt w:val="bullet"/>
      <w:lvlText w:val=""/>
      <w:lvlJc w:val="left"/>
      <w:pPr>
        <w:ind w:left="8560" w:hanging="360"/>
      </w:pPr>
      <w:rPr>
        <w:rFonts w:ascii="Wingdings" w:hAnsi="Wingdings" w:hint="default"/>
      </w:rPr>
    </w:lvl>
  </w:abstractNum>
  <w:abstractNum w:abstractNumId="25" w15:restartNumberingAfterBreak="0">
    <w:nsid w:val="63C65C2C"/>
    <w:multiLevelType w:val="hybridMultilevel"/>
    <w:tmpl w:val="ABF0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463DBC"/>
    <w:multiLevelType w:val="hybridMultilevel"/>
    <w:tmpl w:val="DDD8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DA5D4B"/>
    <w:multiLevelType w:val="hybridMultilevel"/>
    <w:tmpl w:val="92F09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A00490"/>
    <w:multiLevelType w:val="hybridMultilevel"/>
    <w:tmpl w:val="4A46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82FF5"/>
    <w:multiLevelType w:val="multilevel"/>
    <w:tmpl w:val="946C568E"/>
    <w:lvl w:ilvl="0">
      <w:start w:val="1"/>
      <w:numFmt w:val="decimal"/>
      <w:lvlRestart w:val="0"/>
      <w:pStyle w:val="PlainNumbering1"/>
      <w:lvlText w:val="%1"/>
      <w:lvlJc w:val="left"/>
      <w:pPr>
        <w:tabs>
          <w:tab w:val="num" w:pos="993"/>
        </w:tabs>
        <w:ind w:left="993" w:hanging="851"/>
      </w:pPr>
      <w:rPr>
        <w:rFonts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1">
      <w:start w:val="1"/>
      <w:numFmt w:val="decimal"/>
      <w:pStyle w:val="PlainNumbering2"/>
      <w:lvlText w:val="%1.%2"/>
      <w:lvlJc w:val="left"/>
      <w:pPr>
        <w:tabs>
          <w:tab w:val="num" w:pos="851"/>
        </w:tabs>
        <w:ind w:left="851" w:hanging="851"/>
      </w:pPr>
      <w:rPr>
        <w:rFonts w:hint="default"/>
        <w:b w:val="0"/>
        <w:i w:val="0"/>
        <w:caps w:val="0"/>
        <w:strike w:val="0"/>
        <w:dstrike w:val="0"/>
        <w:vanish w:val="0"/>
        <w:color w:val="auto"/>
        <w:u w:val="none"/>
        <w:effect w:val="none"/>
        <w:vertAlign w:val="baseline"/>
      </w:rPr>
    </w:lvl>
    <w:lvl w:ilvl="2">
      <w:start w:val="1"/>
      <w:numFmt w:val="lowerLetter"/>
      <w:pStyle w:val="PlainNumbering3"/>
      <w:lvlText w:val="(%3)"/>
      <w:lvlJc w:val="left"/>
      <w:pPr>
        <w:tabs>
          <w:tab w:val="num" w:pos="1701"/>
        </w:tabs>
        <w:ind w:left="1701" w:hanging="850"/>
      </w:pPr>
      <w:rPr>
        <w:rFonts w:hint="default"/>
        <w:b w:val="0"/>
        <w:i w:val="0"/>
        <w:caps w:val="0"/>
        <w:strike w:val="0"/>
        <w:dstrike w:val="0"/>
        <w:vanish w:val="0"/>
        <w:color w:val="auto"/>
        <w:u w:val="none"/>
        <w:effect w:val="none"/>
        <w:vertAlign w:val="baseline"/>
      </w:rPr>
    </w:lvl>
    <w:lvl w:ilvl="3">
      <w:start w:val="1"/>
      <w:numFmt w:val="lowerRoman"/>
      <w:pStyle w:val="PlainNumbering4"/>
      <w:lvlText w:val="(%4)"/>
      <w:lvlJc w:val="left"/>
      <w:pPr>
        <w:tabs>
          <w:tab w:val="num" w:pos="2552"/>
        </w:tabs>
        <w:ind w:left="2552" w:hanging="851"/>
      </w:pPr>
      <w:rPr>
        <w:rFonts w:hint="default"/>
        <w:b w:val="0"/>
        <w:i w:val="0"/>
        <w:caps w:val="0"/>
        <w:strike w:val="0"/>
        <w:dstrike w:val="0"/>
        <w:vanish w:val="0"/>
        <w:color w:val="auto"/>
        <w:u w:val="none"/>
        <w:effect w:val="none"/>
        <w:vertAlign w:val="baseline"/>
      </w:rPr>
    </w:lvl>
    <w:lvl w:ilvl="4">
      <w:start w:val="1"/>
      <w:numFmt w:val="lowerLetter"/>
      <w:pStyle w:val="PlainNumbering5"/>
      <w:lvlText w:val="(%5)"/>
      <w:lvlJc w:val="left"/>
      <w:pPr>
        <w:tabs>
          <w:tab w:val="num" w:pos="2280"/>
        </w:tabs>
        <w:ind w:left="2280" w:hanging="720"/>
      </w:pPr>
      <w:rPr>
        <w:rFonts w:ascii="Arial" w:hAnsi="Arial" w:cs="Arial" w:hint="default"/>
        <w:b w:val="0"/>
        <w:i w:val="0"/>
        <w:caps w:val="0"/>
        <w:strike w:val="0"/>
        <w:dstrike w:val="0"/>
        <w:vanish w:val="0"/>
        <w:color w:val="auto"/>
        <w:u w:val="none"/>
        <w:effect w:val="none"/>
        <w:vertAlign w:val="baseline"/>
      </w:rPr>
    </w:lvl>
    <w:lvl w:ilvl="5">
      <w:start w:val="1"/>
      <w:numFmt w:val="lowerRoman"/>
      <w:pStyle w:val="PlainNumbering6"/>
      <w:lvlText w:val="(%6)"/>
      <w:lvlJc w:val="left"/>
      <w:pPr>
        <w:tabs>
          <w:tab w:val="num" w:pos="1440"/>
        </w:tabs>
        <w:ind w:left="1440" w:hanging="720"/>
      </w:pPr>
      <w:rPr>
        <w:rFonts w:ascii="Arial" w:hAnsi="Arial" w:cs="Arial" w:hint="default"/>
        <w:b w:val="0"/>
        <w:i w:val="0"/>
        <w:caps w:val="0"/>
        <w:strike w:val="0"/>
        <w:dstrike w:val="0"/>
        <w:vanish w:val="0"/>
        <w:color w:val="auto"/>
        <w:u w:val="none"/>
        <w:effect w:val="none"/>
        <w:vertAlign w:val="baseline"/>
      </w:rPr>
    </w:lvl>
    <w:lvl w:ilvl="6">
      <w:start w:val="1"/>
      <w:numFmt w:val="lowerLetter"/>
      <w:pStyle w:val="PlainNumbering7"/>
      <w:lvlText w:val="(%7)"/>
      <w:lvlJc w:val="left"/>
      <w:pPr>
        <w:tabs>
          <w:tab w:val="num" w:pos="1440"/>
        </w:tabs>
        <w:ind w:left="1440" w:hanging="720"/>
      </w:pPr>
      <w:rPr>
        <w:rFonts w:ascii="Arial" w:hAnsi="Arial" w:cs="Arial" w:hint="default"/>
        <w:b w:val="0"/>
        <w:i w:val="0"/>
        <w:caps w:val="0"/>
        <w:strike w:val="0"/>
        <w:dstrike w:val="0"/>
        <w:vanish w:val="0"/>
        <w:color w:val="auto"/>
        <w:u w:val="none"/>
        <w:effect w:val="none"/>
        <w:vertAlign w:val="baseline"/>
      </w:rPr>
    </w:lvl>
    <w:lvl w:ilvl="7">
      <w:start w:val="1"/>
      <w:numFmt w:val="lowerRoman"/>
      <w:pStyle w:val="PlainNumbering8"/>
      <w:lvlText w:val="(%8)"/>
      <w:lvlJc w:val="left"/>
      <w:pPr>
        <w:tabs>
          <w:tab w:val="num" w:pos="1440"/>
        </w:tabs>
        <w:ind w:left="1440" w:hanging="720"/>
      </w:pPr>
      <w:rPr>
        <w:rFonts w:ascii="Arial" w:hAnsi="Arial" w:cs="Arial" w:hint="default"/>
        <w:b w:val="0"/>
        <w:i w:val="0"/>
        <w:caps w:val="0"/>
        <w:strike w:val="0"/>
        <w:dstrike w:val="0"/>
        <w:vanish w:val="0"/>
        <w:color w:val="auto"/>
        <w:u w:val="none"/>
        <w:effect w:val="none"/>
        <w:vertAlign w:val="baseline"/>
      </w:rPr>
    </w:lvl>
    <w:lvl w:ilvl="8">
      <w:start w:val="1"/>
      <w:numFmt w:val="bullet"/>
      <w:pStyle w:val="PlainNumbering9"/>
      <w:lvlText w:val=""/>
      <w:lvlJc w:val="left"/>
      <w:pPr>
        <w:tabs>
          <w:tab w:val="num" w:pos="1440"/>
        </w:tabs>
        <w:ind w:left="1440" w:hanging="720"/>
      </w:pPr>
      <w:rPr>
        <w:rFonts w:ascii="Symbol" w:hAnsi="Symbol" w:hint="default"/>
        <w:b w:val="0"/>
        <w:i w:val="0"/>
        <w:caps w:val="0"/>
        <w:strike w:val="0"/>
        <w:dstrike w:val="0"/>
        <w:vanish w:val="0"/>
        <w:color w:val="auto"/>
        <w:u w:val="none"/>
        <w:effect w:val="none"/>
        <w:vertAlign w:val="baseline"/>
      </w:rPr>
    </w:lvl>
  </w:abstractNum>
  <w:abstractNum w:abstractNumId="30" w15:restartNumberingAfterBreak="0">
    <w:nsid w:val="6DAF1470"/>
    <w:multiLevelType w:val="hybridMultilevel"/>
    <w:tmpl w:val="206C2310"/>
    <w:lvl w:ilvl="0" w:tplc="04090003">
      <w:start w:val="1"/>
      <w:numFmt w:val="bullet"/>
      <w:lvlText w:val="o"/>
      <w:lvlJc w:val="left"/>
      <w:pPr>
        <w:ind w:left="1434" w:hanging="360"/>
      </w:pPr>
      <w:rPr>
        <w:rFonts w:ascii="Courier New" w:hAnsi="Courier New" w:cs="Courier New"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1" w15:restartNumberingAfterBreak="0">
    <w:nsid w:val="6FA72C1F"/>
    <w:multiLevelType w:val="hybridMultilevel"/>
    <w:tmpl w:val="6356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D3CBD"/>
    <w:multiLevelType w:val="hybridMultilevel"/>
    <w:tmpl w:val="CCC8B362"/>
    <w:lvl w:ilvl="0" w:tplc="DC0415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2B114E"/>
    <w:multiLevelType w:val="hybridMultilevel"/>
    <w:tmpl w:val="9F24BB0E"/>
    <w:lvl w:ilvl="0" w:tplc="B818E9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246E38"/>
    <w:multiLevelType w:val="hybridMultilevel"/>
    <w:tmpl w:val="6B4C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C86B52"/>
    <w:multiLevelType w:val="hybridMultilevel"/>
    <w:tmpl w:val="0484B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BB2F4E"/>
    <w:multiLevelType w:val="hybridMultilevel"/>
    <w:tmpl w:val="8C3EB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0"/>
  </w:num>
  <w:num w:numId="4">
    <w:abstractNumId w:val="31"/>
  </w:num>
  <w:num w:numId="5">
    <w:abstractNumId w:val="26"/>
  </w:num>
  <w:num w:numId="6">
    <w:abstractNumId w:val="18"/>
  </w:num>
  <w:num w:numId="7">
    <w:abstractNumId w:val="25"/>
  </w:num>
  <w:num w:numId="8">
    <w:abstractNumId w:val="19"/>
  </w:num>
  <w:num w:numId="9">
    <w:abstractNumId w:val="17"/>
  </w:num>
  <w:num w:numId="10">
    <w:abstractNumId w:val="13"/>
  </w:num>
  <w:num w:numId="11">
    <w:abstractNumId w:val="3"/>
  </w:num>
  <w:num w:numId="12">
    <w:abstractNumId w:val="23"/>
  </w:num>
  <w:num w:numId="13">
    <w:abstractNumId w:val="2"/>
  </w:num>
  <w:num w:numId="14">
    <w:abstractNumId w:val="15"/>
  </w:num>
  <w:num w:numId="15">
    <w:abstractNumId w:val="30"/>
  </w:num>
  <w:num w:numId="16">
    <w:abstractNumId w:val="12"/>
  </w:num>
  <w:num w:numId="17">
    <w:abstractNumId w:val="6"/>
  </w:num>
  <w:num w:numId="18">
    <w:abstractNumId w:val="24"/>
  </w:num>
  <w:num w:numId="19">
    <w:abstractNumId w:val="28"/>
  </w:num>
  <w:num w:numId="20">
    <w:abstractNumId w:val="33"/>
  </w:num>
  <w:num w:numId="21">
    <w:abstractNumId w:val="5"/>
  </w:num>
  <w:num w:numId="22">
    <w:abstractNumId w:val="35"/>
  </w:num>
  <w:num w:numId="23">
    <w:abstractNumId w:val="36"/>
  </w:num>
  <w:num w:numId="24">
    <w:abstractNumId w:val="20"/>
  </w:num>
  <w:num w:numId="25">
    <w:abstractNumId w:val="1"/>
  </w:num>
  <w:num w:numId="26">
    <w:abstractNumId w:val="32"/>
  </w:num>
  <w:num w:numId="27">
    <w:abstractNumId w:val="21"/>
  </w:num>
  <w:num w:numId="28">
    <w:abstractNumId w:val="34"/>
  </w:num>
  <w:num w:numId="29">
    <w:abstractNumId w:val="7"/>
  </w:num>
  <w:num w:numId="30">
    <w:abstractNumId w:val="10"/>
  </w:num>
  <w:num w:numId="31">
    <w:abstractNumId w:val="8"/>
  </w:num>
  <w:num w:numId="32">
    <w:abstractNumId w:val="27"/>
  </w:num>
  <w:num w:numId="33">
    <w:abstractNumId w:val="9"/>
  </w:num>
  <w:num w:numId="34">
    <w:abstractNumId w:val="4"/>
  </w:num>
  <w:num w:numId="35">
    <w:abstractNumId w:val="11"/>
  </w:num>
  <w:num w:numId="36">
    <w:abstractNumId w:val="16"/>
  </w:num>
  <w:num w:numId="3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3EB"/>
    <w:rsid w:val="00001361"/>
    <w:rsid w:val="00004046"/>
    <w:rsid w:val="00014E1C"/>
    <w:rsid w:val="00015207"/>
    <w:rsid w:val="000204E9"/>
    <w:rsid w:val="00021F45"/>
    <w:rsid w:val="000222B7"/>
    <w:rsid w:val="000258EF"/>
    <w:rsid w:val="000268CD"/>
    <w:rsid w:val="00030D0C"/>
    <w:rsid w:val="00033895"/>
    <w:rsid w:val="00040329"/>
    <w:rsid w:val="0004259B"/>
    <w:rsid w:val="00047256"/>
    <w:rsid w:val="00051983"/>
    <w:rsid w:val="00051D74"/>
    <w:rsid w:val="000520A6"/>
    <w:rsid w:val="0005289C"/>
    <w:rsid w:val="00063074"/>
    <w:rsid w:val="00063AEF"/>
    <w:rsid w:val="000737E1"/>
    <w:rsid w:val="00080B1A"/>
    <w:rsid w:val="0008634C"/>
    <w:rsid w:val="00093926"/>
    <w:rsid w:val="000A15E2"/>
    <w:rsid w:val="000A163F"/>
    <w:rsid w:val="000B1619"/>
    <w:rsid w:val="000B27E2"/>
    <w:rsid w:val="000B7DD1"/>
    <w:rsid w:val="000C0299"/>
    <w:rsid w:val="000C6965"/>
    <w:rsid w:val="000D0CC4"/>
    <w:rsid w:val="000D2B37"/>
    <w:rsid w:val="000F19F4"/>
    <w:rsid w:val="000F248E"/>
    <w:rsid w:val="000F49C6"/>
    <w:rsid w:val="001075B5"/>
    <w:rsid w:val="001116AC"/>
    <w:rsid w:val="00111EF7"/>
    <w:rsid w:val="00117B28"/>
    <w:rsid w:val="001241A0"/>
    <w:rsid w:val="00124200"/>
    <w:rsid w:val="001259D2"/>
    <w:rsid w:val="00125A9A"/>
    <w:rsid w:val="00125CAE"/>
    <w:rsid w:val="00127978"/>
    <w:rsid w:val="0013331E"/>
    <w:rsid w:val="00134CD3"/>
    <w:rsid w:val="00136F53"/>
    <w:rsid w:val="00136F57"/>
    <w:rsid w:val="00137A60"/>
    <w:rsid w:val="00140467"/>
    <w:rsid w:val="00141BAB"/>
    <w:rsid w:val="00142797"/>
    <w:rsid w:val="00147C4B"/>
    <w:rsid w:val="001519A3"/>
    <w:rsid w:val="001519E3"/>
    <w:rsid w:val="0015348A"/>
    <w:rsid w:val="00155DC2"/>
    <w:rsid w:val="00156AAF"/>
    <w:rsid w:val="001632FB"/>
    <w:rsid w:val="00173F8D"/>
    <w:rsid w:val="00181BA6"/>
    <w:rsid w:val="0018593E"/>
    <w:rsid w:val="00186BB4"/>
    <w:rsid w:val="00190D7B"/>
    <w:rsid w:val="00192432"/>
    <w:rsid w:val="00193916"/>
    <w:rsid w:val="001A30FE"/>
    <w:rsid w:val="001A355B"/>
    <w:rsid w:val="001A3BCF"/>
    <w:rsid w:val="001A77D1"/>
    <w:rsid w:val="001A7FFC"/>
    <w:rsid w:val="001C30D9"/>
    <w:rsid w:val="001C7990"/>
    <w:rsid w:val="001D2902"/>
    <w:rsid w:val="001D58A9"/>
    <w:rsid w:val="001E13AA"/>
    <w:rsid w:val="001E3AF2"/>
    <w:rsid w:val="001E4FE3"/>
    <w:rsid w:val="001F0889"/>
    <w:rsid w:val="001F0B33"/>
    <w:rsid w:val="001F76F8"/>
    <w:rsid w:val="00205E11"/>
    <w:rsid w:val="002065CD"/>
    <w:rsid w:val="00211C8B"/>
    <w:rsid w:val="002148B7"/>
    <w:rsid w:val="00214D8D"/>
    <w:rsid w:val="00217531"/>
    <w:rsid w:val="00223623"/>
    <w:rsid w:val="00231127"/>
    <w:rsid w:val="002317FD"/>
    <w:rsid w:val="002318B1"/>
    <w:rsid w:val="00232B78"/>
    <w:rsid w:val="002336F2"/>
    <w:rsid w:val="00234C60"/>
    <w:rsid w:val="00237AB1"/>
    <w:rsid w:val="002546DD"/>
    <w:rsid w:val="00262BA8"/>
    <w:rsid w:val="002631CA"/>
    <w:rsid w:val="002677DD"/>
    <w:rsid w:val="002817B5"/>
    <w:rsid w:val="002858C9"/>
    <w:rsid w:val="00285ED0"/>
    <w:rsid w:val="00291BFB"/>
    <w:rsid w:val="00293E27"/>
    <w:rsid w:val="002951F2"/>
    <w:rsid w:val="002A3E93"/>
    <w:rsid w:val="002A6624"/>
    <w:rsid w:val="002A721B"/>
    <w:rsid w:val="002B1E16"/>
    <w:rsid w:val="002B3408"/>
    <w:rsid w:val="002B4601"/>
    <w:rsid w:val="002B4C86"/>
    <w:rsid w:val="002C04C5"/>
    <w:rsid w:val="002C0A63"/>
    <w:rsid w:val="002D4F05"/>
    <w:rsid w:val="002D78C0"/>
    <w:rsid w:val="002E3758"/>
    <w:rsid w:val="002E4A1C"/>
    <w:rsid w:val="002E61B2"/>
    <w:rsid w:val="002E7854"/>
    <w:rsid w:val="002F7533"/>
    <w:rsid w:val="003064F0"/>
    <w:rsid w:val="00306E51"/>
    <w:rsid w:val="00307AAF"/>
    <w:rsid w:val="00314184"/>
    <w:rsid w:val="0032031E"/>
    <w:rsid w:val="003236DA"/>
    <w:rsid w:val="003252E1"/>
    <w:rsid w:val="0032712C"/>
    <w:rsid w:val="003375C8"/>
    <w:rsid w:val="003407FE"/>
    <w:rsid w:val="003441B7"/>
    <w:rsid w:val="00345DA2"/>
    <w:rsid w:val="00354397"/>
    <w:rsid w:val="0035518E"/>
    <w:rsid w:val="00356822"/>
    <w:rsid w:val="00365CF8"/>
    <w:rsid w:val="00365E30"/>
    <w:rsid w:val="003664B1"/>
    <w:rsid w:val="0037015F"/>
    <w:rsid w:val="003719E0"/>
    <w:rsid w:val="003735C8"/>
    <w:rsid w:val="003801AD"/>
    <w:rsid w:val="00386E4C"/>
    <w:rsid w:val="003917BB"/>
    <w:rsid w:val="00394373"/>
    <w:rsid w:val="003A0BAD"/>
    <w:rsid w:val="003A1DE5"/>
    <w:rsid w:val="003A1F66"/>
    <w:rsid w:val="003A2EEA"/>
    <w:rsid w:val="003A2F67"/>
    <w:rsid w:val="003B548B"/>
    <w:rsid w:val="003B61B0"/>
    <w:rsid w:val="003C2065"/>
    <w:rsid w:val="003C35C6"/>
    <w:rsid w:val="003C3D1F"/>
    <w:rsid w:val="003C3F88"/>
    <w:rsid w:val="003C65F7"/>
    <w:rsid w:val="003D25C2"/>
    <w:rsid w:val="003E2CE6"/>
    <w:rsid w:val="003F29E2"/>
    <w:rsid w:val="003F3A72"/>
    <w:rsid w:val="003F6A34"/>
    <w:rsid w:val="003F7B49"/>
    <w:rsid w:val="0040238A"/>
    <w:rsid w:val="004143EB"/>
    <w:rsid w:val="0041641D"/>
    <w:rsid w:val="004165ED"/>
    <w:rsid w:val="004234C1"/>
    <w:rsid w:val="004245F2"/>
    <w:rsid w:val="00427201"/>
    <w:rsid w:val="00430227"/>
    <w:rsid w:val="00430A22"/>
    <w:rsid w:val="0043140E"/>
    <w:rsid w:val="00431734"/>
    <w:rsid w:val="00431EC7"/>
    <w:rsid w:val="00442137"/>
    <w:rsid w:val="00442B7B"/>
    <w:rsid w:val="00447E1F"/>
    <w:rsid w:val="004542EE"/>
    <w:rsid w:val="00454912"/>
    <w:rsid w:val="00454AA6"/>
    <w:rsid w:val="004569D2"/>
    <w:rsid w:val="0046079C"/>
    <w:rsid w:val="00463CD8"/>
    <w:rsid w:val="00472E41"/>
    <w:rsid w:val="004771CE"/>
    <w:rsid w:val="004819DA"/>
    <w:rsid w:val="004860CE"/>
    <w:rsid w:val="00487A32"/>
    <w:rsid w:val="00491C28"/>
    <w:rsid w:val="0049514C"/>
    <w:rsid w:val="004978C5"/>
    <w:rsid w:val="004A3C8B"/>
    <w:rsid w:val="004A51D1"/>
    <w:rsid w:val="004A726D"/>
    <w:rsid w:val="004B0A5C"/>
    <w:rsid w:val="004B243E"/>
    <w:rsid w:val="004B2CDB"/>
    <w:rsid w:val="004B3D31"/>
    <w:rsid w:val="004C4AAE"/>
    <w:rsid w:val="004D10FB"/>
    <w:rsid w:val="004D4989"/>
    <w:rsid w:val="004E4E90"/>
    <w:rsid w:val="004F1E42"/>
    <w:rsid w:val="004F2CE2"/>
    <w:rsid w:val="00500B34"/>
    <w:rsid w:val="005105FA"/>
    <w:rsid w:val="00510E3F"/>
    <w:rsid w:val="00514D7F"/>
    <w:rsid w:val="00516EAB"/>
    <w:rsid w:val="0051783B"/>
    <w:rsid w:val="00523C38"/>
    <w:rsid w:val="00523F8E"/>
    <w:rsid w:val="00527D8F"/>
    <w:rsid w:val="0053003E"/>
    <w:rsid w:val="00531C51"/>
    <w:rsid w:val="0053317F"/>
    <w:rsid w:val="0053443D"/>
    <w:rsid w:val="0053582D"/>
    <w:rsid w:val="00542A60"/>
    <w:rsid w:val="005433A0"/>
    <w:rsid w:val="00544A57"/>
    <w:rsid w:val="00547093"/>
    <w:rsid w:val="00547973"/>
    <w:rsid w:val="005537C8"/>
    <w:rsid w:val="00555AD7"/>
    <w:rsid w:val="0055648C"/>
    <w:rsid w:val="00564076"/>
    <w:rsid w:val="00572E09"/>
    <w:rsid w:val="005758CC"/>
    <w:rsid w:val="00576536"/>
    <w:rsid w:val="005778C4"/>
    <w:rsid w:val="00585F50"/>
    <w:rsid w:val="005944A6"/>
    <w:rsid w:val="00595223"/>
    <w:rsid w:val="005A128D"/>
    <w:rsid w:val="005A179F"/>
    <w:rsid w:val="005A2FC0"/>
    <w:rsid w:val="005A790A"/>
    <w:rsid w:val="005B30B6"/>
    <w:rsid w:val="005B396A"/>
    <w:rsid w:val="005B3CFA"/>
    <w:rsid w:val="005B418D"/>
    <w:rsid w:val="005B51C7"/>
    <w:rsid w:val="005B58F8"/>
    <w:rsid w:val="005B6BA8"/>
    <w:rsid w:val="005C4003"/>
    <w:rsid w:val="005C5290"/>
    <w:rsid w:val="005C5BFC"/>
    <w:rsid w:val="005D01D3"/>
    <w:rsid w:val="005D215F"/>
    <w:rsid w:val="005D2213"/>
    <w:rsid w:val="005D46CA"/>
    <w:rsid w:val="005D5206"/>
    <w:rsid w:val="005D71DC"/>
    <w:rsid w:val="005D7BFF"/>
    <w:rsid w:val="005E1683"/>
    <w:rsid w:val="005E289A"/>
    <w:rsid w:val="005E3200"/>
    <w:rsid w:val="005E3536"/>
    <w:rsid w:val="005E36DA"/>
    <w:rsid w:val="005F1709"/>
    <w:rsid w:val="00600C44"/>
    <w:rsid w:val="0061170E"/>
    <w:rsid w:val="00623498"/>
    <w:rsid w:val="006301A8"/>
    <w:rsid w:val="00631462"/>
    <w:rsid w:val="006376DB"/>
    <w:rsid w:val="006431C2"/>
    <w:rsid w:val="00643EBB"/>
    <w:rsid w:val="006465CC"/>
    <w:rsid w:val="00657B16"/>
    <w:rsid w:val="00663134"/>
    <w:rsid w:val="0066357C"/>
    <w:rsid w:val="00674425"/>
    <w:rsid w:val="006752C4"/>
    <w:rsid w:val="00677F4D"/>
    <w:rsid w:val="006808E3"/>
    <w:rsid w:val="00682CE2"/>
    <w:rsid w:val="00683CB6"/>
    <w:rsid w:val="006A0243"/>
    <w:rsid w:val="006A0B62"/>
    <w:rsid w:val="006A245E"/>
    <w:rsid w:val="006A7DD4"/>
    <w:rsid w:val="006B6446"/>
    <w:rsid w:val="006C26FC"/>
    <w:rsid w:val="006C28C8"/>
    <w:rsid w:val="006C4D60"/>
    <w:rsid w:val="006D0BE8"/>
    <w:rsid w:val="006E0447"/>
    <w:rsid w:val="006E33ED"/>
    <w:rsid w:val="006E7D8B"/>
    <w:rsid w:val="006F124A"/>
    <w:rsid w:val="006F1683"/>
    <w:rsid w:val="006F3BB3"/>
    <w:rsid w:val="006F4581"/>
    <w:rsid w:val="007005CA"/>
    <w:rsid w:val="007009FC"/>
    <w:rsid w:val="00703705"/>
    <w:rsid w:val="007059F4"/>
    <w:rsid w:val="0070732D"/>
    <w:rsid w:val="00710610"/>
    <w:rsid w:val="0071187A"/>
    <w:rsid w:val="00712D3D"/>
    <w:rsid w:val="00715EED"/>
    <w:rsid w:val="00721E40"/>
    <w:rsid w:val="007236CB"/>
    <w:rsid w:val="00723FD7"/>
    <w:rsid w:val="00724646"/>
    <w:rsid w:val="007250C8"/>
    <w:rsid w:val="007261DE"/>
    <w:rsid w:val="00736BC2"/>
    <w:rsid w:val="007428BB"/>
    <w:rsid w:val="00743A2E"/>
    <w:rsid w:val="00746D4B"/>
    <w:rsid w:val="0076571B"/>
    <w:rsid w:val="00766719"/>
    <w:rsid w:val="007669B5"/>
    <w:rsid w:val="00767652"/>
    <w:rsid w:val="00773312"/>
    <w:rsid w:val="00780710"/>
    <w:rsid w:val="00782C56"/>
    <w:rsid w:val="00783BEF"/>
    <w:rsid w:val="007866BE"/>
    <w:rsid w:val="00790B4D"/>
    <w:rsid w:val="007949B1"/>
    <w:rsid w:val="00795D1F"/>
    <w:rsid w:val="007A2800"/>
    <w:rsid w:val="007A31C2"/>
    <w:rsid w:val="007B0EF6"/>
    <w:rsid w:val="007B347E"/>
    <w:rsid w:val="007B40E7"/>
    <w:rsid w:val="007C326A"/>
    <w:rsid w:val="007C5568"/>
    <w:rsid w:val="007E2FB1"/>
    <w:rsid w:val="007E6EFE"/>
    <w:rsid w:val="007F0F99"/>
    <w:rsid w:val="007F39B8"/>
    <w:rsid w:val="007F7D53"/>
    <w:rsid w:val="00802AC3"/>
    <w:rsid w:val="00806B4A"/>
    <w:rsid w:val="008111A6"/>
    <w:rsid w:val="0081422A"/>
    <w:rsid w:val="008147CD"/>
    <w:rsid w:val="00816716"/>
    <w:rsid w:val="0081740F"/>
    <w:rsid w:val="00817AF0"/>
    <w:rsid w:val="0082420F"/>
    <w:rsid w:val="008331A1"/>
    <w:rsid w:val="00841900"/>
    <w:rsid w:val="00842172"/>
    <w:rsid w:val="00842725"/>
    <w:rsid w:val="0084475C"/>
    <w:rsid w:val="00844CDE"/>
    <w:rsid w:val="008471B0"/>
    <w:rsid w:val="00847C69"/>
    <w:rsid w:val="00854671"/>
    <w:rsid w:val="008547BD"/>
    <w:rsid w:val="00864437"/>
    <w:rsid w:val="00866E45"/>
    <w:rsid w:val="00867396"/>
    <w:rsid w:val="008707B7"/>
    <w:rsid w:val="00870BF5"/>
    <w:rsid w:val="00871239"/>
    <w:rsid w:val="00877623"/>
    <w:rsid w:val="00886DFC"/>
    <w:rsid w:val="008909AF"/>
    <w:rsid w:val="00891325"/>
    <w:rsid w:val="008A132D"/>
    <w:rsid w:val="008A3D2D"/>
    <w:rsid w:val="008B2694"/>
    <w:rsid w:val="008B3E54"/>
    <w:rsid w:val="008B4D7C"/>
    <w:rsid w:val="008B53B5"/>
    <w:rsid w:val="008C25D0"/>
    <w:rsid w:val="008C64CA"/>
    <w:rsid w:val="008D0CB4"/>
    <w:rsid w:val="008E10DC"/>
    <w:rsid w:val="008E31AC"/>
    <w:rsid w:val="008E4EA3"/>
    <w:rsid w:val="008E5AA8"/>
    <w:rsid w:val="008F028C"/>
    <w:rsid w:val="008F1108"/>
    <w:rsid w:val="0090239B"/>
    <w:rsid w:val="00905F00"/>
    <w:rsid w:val="00911A56"/>
    <w:rsid w:val="00911EDB"/>
    <w:rsid w:val="009136AB"/>
    <w:rsid w:val="00916883"/>
    <w:rsid w:val="00920BC5"/>
    <w:rsid w:val="009255DC"/>
    <w:rsid w:val="00927851"/>
    <w:rsid w:val="00930041"/>
    <w:rsid w:val="00931FAC"/>
    <w:rsid w:val="0093248E"/>
    <w:rsid w:val="009328B7"/>
    <w:rsid w:val="009426EE"/>
    <w:rsid w:val="00944AA9"/>
    <w:rsid w:val="0095115D"/>
    <w:rsid w:val="00952354"/>
    <w:rsid w:val="00954EAE"/>
    <w:rsid w:val="009619D8"/>
    <w:rsid w:val="009649EE"/>
    <w:rsid w:val="0096678E"/>
    <w:rsid w:val="009723E9"/>
    <w:rsid w:val="00972DEA"/>
    <w:rsid w:val="0097543F"/>
    <w:rsid w:val="00980DC2"/>
    <w:rsid w:val="0098739E"/>
    <w:rsid w:val="0099408B"/>
    <w:rsid w:val="00997C5C"/>
    <w:rsid w:val="009A2E7B"/>
    <w:rsid w:val="009A7456"/>
    <w:rsid w:val="009B6247"/>
    <w:rsid w:val="009C14BD"/>
    <w:rsid w:val="009C2B84"/>
    <w:rsid w:val="009C520B"/>
    <w:rsid w:val="009D04D5"/>
    <w:rsid w:val="009D4D67"/>
    <w:rsid w:val="009D6E5E"/>
    <w:rsid w:val="009E2CC2"/>
    <w:rsid w:val="009E3A2A"/>
    <w:rsid w:val="009E7726"/>
    <w:rsid w:val="009F0EC6"/>
    <w:rsid w:val="009F1784"/>
    <w:rsid w:val="009F35E2"/>
    <w:rsid w:val="009F4260"/>
    <w:rsid w:val="009F5240"/>
    <w:rsid w:val="00A012E1"/>
    <w:rsid w:val="00A05F41"/>
    <w:rsid w:val="00A06952"/>
    <w:rsid w:val="00A11252"/>
    <w:rsid w:val="00A16FF3"/>
    <w:rsid w:val="00A227B0"/>
    <w:rsid w:val="00A23310"/>
    <w:rsid w:val="00A27A00"/>
    <w:rsid w:val="00A31744"/>
    <w:rsid w:val="00A3581B"/>
    <w:rsid w:val="00A458B3"/>
    <w:rsid w:val="00A4770C"/>
    <w:rsid w:val="00A52E46"/>
    <w:rsid w:val="00A55F8B"/>
    <w:rsid w:val="00A6447D"/>
    <w:rsid w:val="00A645A1"/>
    <w:rsid w:val="00A657B4"/>
    <w:rsid w:val="00A65CE4"/>
    <w:rsid w:val="00A72050"/>
    <w:rsid w:val="00A82B81"/>
    <w:rsid w:val="00A8340E"/>
    <w:rsid w:val="00AA4953"/>
    <w:rsid w:val="00AB16AA"/>
    <w:rsid w:val="00AB2F45"/>
    <w:rsid w:val="00AB42DA"/>
    <w:rsid w:val="00AB522A"/>
    <w:rsid w:val="00AC0336"/>
    <w:rsid w:val="00AC6429"/>
    <w:rsid w:val="00AD23AD"/>
    <w:rsid w:val="00AE17D8"/>
    <w:rsid w:val="00AE5F2D"/>
    <w:rsid w:val="00AF39EE"/>
    <w:rsid w:val="00AF3C61"/>
    <w:rsid w:val="00B03FDA"/>
    <w:rsid w:val="00B117BA"/>
    <w:rsid w:val="00B15D77"/>
    <w:rsid w:val="00B26905"/>
    <w:rsid w:val="00B32858"/>
    <w:rsid w:val="00B41BEF"/>
    <w:rsid w:val="00B42FEC"/>
    <w:rsid w:val="00B50370"/>
    <w:rsid w:val="00B53E5C"/>
    <w:rsid w:val="00B56E3C"/>
    <w:rsid w:val="00B57E78"/>
    <w:rsid w:val="00B65B91"/>
    <w:rsid w:val="00B735CC"/>
    <w:rsid w:val="00B740C0"/>
    <w:rsid w:val="00B76615"/>
    <w:rsid w:val="00B771B7"/>
    <w:rsid w:val="00B80110"/>
    <w:rsid w:val="00B8125B"/>
    <w:rsid w:val="00B84495"/>
    <w:rsid w:val="00BA37F2"/>
    <w:rsid w:val="00BA7ABA"/>
    <w:rsid w:val="00BB1761"/>
    <w:rsid w:val="00BB2CFA"/>
    <w:rsid w:val="00BB3606"/>
    <w:rsid w:val="00BB36A3"/>
    <w:rsid w:val="00BB4362"/>
    <w:rsid w:val="00BB74FC"/>
    <w:rsid w:val="00BC1E5E"/>
    <w:rsid w:val="00BC23C7"/>
    <w:rsid w:val="00BD0A4B"/>
    <w:rsid w:val="00BE4E65"/>
    <w:rsid w:val="00BE7973"/>
    <w:rsid w:val="00C0278D"/>
    <w:rsid w:val="00C0423D"/>
    <w:rsid w:val="00C112EF"/>
    <w:rsid w:val="00C1512D"/>
    <w:rsid w:val="00C151D8"/>
    <w:rsid w:val="00C15902"/>
    <w:rsid w:val="00C22FC0"/>
    <w:rsid w:val="00C31D90"/>
    <w:rsid w:val="00C407C8"/>
    <w:rsid w:val="00C46138"/>
    <w:rsid w:val="00C519FB"/>
    <w:rsid w:val="00C532B2"/>
    <w:rsid w:val="00C640EF"/>
    <w:rsid w:val="00C66FD6"/>
    <w:rsid w:val="00C717F0"/>
    <w:rsid w:val="00C74993"/>
    <w:rsid w:val="00C77395"/>
    <w:rsid w:val="00C779F6"/>
    <w:rsid w:val="00C82AA5"/>
    <w:rsid w:val="00C86C3A"/>
    <w:rsid w:val="00C91987"/>
    <w:rsid w:val="00C919B0"/>
    <w:rsid w:val="00C95A1F"/>
    <w:rsid w:val="00C964F6"/>
    <w:rsid w:val="00CA30B1"/>
    <w:rsid w:val="00CA6FAE"/>
    <w:rsid w:val="00CA7159"/>
    <w:rsid w:val="00CB0680"/>
    <w:rsid w:val="00CB1751"/>
    <w:rsid w:val="00CB679E"/>
    <w:rsid w:val="00CB690A"/>
    <w:rsid w:val="00CC49B1"/>
    <w:rsid w:val="00CC50A4"/>
    <w:rsid w:val="00CC5398"/>
    <w:rsid w:val="00CD1954"/>
    <w:rsid w:val="00CD3052"/>
    <w:rsid w:val="00CD5461"/>
    <w:rsid w:val="00CE10F1"/>
    <w:rsid w:val="00CF2627"/>
    <w:rsid w:val="00CF3384"/>
    <w:rsid w:val="00CF39FE"/>
    <w:rsid w:val="00D01B34"/>
    <w:rsid w:val="00D0338C"/>
    <w:rsid w:val="00D07BDC"/>
    <w:rsid w:val="00D13A45"/>
    <w:rsid w:val="00D1430A"/>
    <w:rsid w:val="00D14D4C"/>
    <w:rsid w:val="00D217B3"/>
    <w:rsid w:val="00D25117"/>
    <w:rsid w:val="00D26938"/>
    <w:rsid w:val="00D30D97"/>
    <w:rsid w:val="00D513DB"/>
    <w:rsid w:val="00D55236"/>
    <w:rsid w:val="00D6146E"/>
    <w:rsid w:val="00D61923"/>
    <w:rsid w:val="00D61DDC"/>
    <w:rsid w:val="00D64489"/>
    <w:rsid w:val="00D66DE5"/>
    <w:rsid w:val="00D71E39"/>
    <w:rsid w:val="00D75F8E"/>
    <w:rsid w:val="00D833D4"/>
    <w:rsid w:val="00D97341"/>
    <w:rsid w:val="00DB3F94"/>
    <w:rsid w:val="00DC125C"/>
    <w:rsid w:val="00DC2A92"/>
    <w:rsid w:val="00DC2D37"/>
    <w:rsid w:val="00DD72B3"/>
    <w:rsid w:val="00DE0B61"/>
    <w:rsid w:val="00DE23E2"/>
    <w:rsid w:val="00DE3A36"/>
    <w:rsid w:val="00DF1E86"/>
    <w:rsid w:val="00DF21F3"/>
    <w:rsid w:val="00E0021C"/>
    <w:rsid w:val="00E028F7"/>
    <w:rsid w:val="00E02990"/>
    <w:rsid w:val="00E11949"/>
    <w:rsid w:val="00E129A0"/>
    <w:rsid w:val="00E173B5"/>
    <w:rsid w:val="00E21781"/>
    <w:rsid w:val="00E2194D"/>
    <w:rsid w:val="00E23519"/>
    <w:rsid w:val="00E24E0E"/>
    <w:rsid w:val="00E26984"/>
    <w:rsid w:val="00E30282"/>
    <w:rsid w:val="00E31679"/>
    <w:rsid w:val="00E31779"/>
    <w:rsid w:val="00E34CF9"/>
    <w:rsid w:val="00E3604D"/>
    <w:rsid w:val="00E423B8"/>
    <w:rsid w:val="00E434D0"/>
    <w:rsid w:val="00E5139E"/>
    <w:rsid w:val="00E53D3C"/>
    <w:rsid w:val="00E53F27"/>
    <w:rsid w:val="00E54D62"/>
    <w:rsid w:val="00E55D42"/>
    <w:rsid w:val="00E60BC6"/>
    <w:rsid w:val="00E6223F"/>
    <w:rsid w:val="00E6325D"/>
    <w:rsid w:val="00E6408E"/>
    <w:rsid w:val="00E6720B"/>
    <w:rsid w:val="00E6782D"/>
    <w:rsid w:val="00E72AB3"/>
    <w:rsid w:val="00E9082D"/>
    <w:rsid w:val="00E935C1"/>
    <w:rsid w:val="00E93FEA"/>
    <w:rsid w:val="00E96A59"/>
    <w:rsid w:val="00EA160C"/>
    <w:rsid w:val="00EA5E5B"/>
    <w:rsid w:val="00EB12BC"/>
    <w:rsid w:val="00EB159F"/>
    <w:rsid w:val="00EB2D0D"/>
    <w:rsid w:val="00EB3705"/>
    <w:rsid w:val="00EC7B7F"/>
    <w:rsid w:val="00ED5EBD"/>
    <w:rsid w:val="00ED7C31"/>
    <w:rsid w:val="00EE07EF"/>
    <w:rsid w:val="00EF285B"/>
    <w:rsid w:val="00F0020B"/>
    <w:rsid w:val="00F0403B"/>
    <w:rsid w:val="00F1411E"/>
    <w:rsid w:val="00F17D0E"/>
    <w:rsid w:val="00F234DF"/>
    <w:rsid w:val="00F324CB"/>
    <w:rsid w:val="00F32BE3"/>
    <w:rsid w:val="00F40B65"/>
    <w:rsid w:val="00F52E8E"/>
    <w:rsid w:val="00F55300"/>
    <w:rsid w:val="00F620DA"/>
    <w:rsid w:val="00F66F0C"/>
    <w:rsid w:val="00F67078"/>
    <w:rsid w:val="00F706A6"/>
    <w:rsid w:val="00F7365C"/>
    <w:rsid w:val="00F736FC"/>
    <w:rsid w:val="00F82CB3"/>
    <w:rsid w:val="00F84970"/>
    <w:rsid w:val="00F91EFA"/>
    <w:rsid w:val="00F9285E"/>
    <w:rsid w:val="00F92998"/>
    <w:rsid w:val="00FA2953"/>
    <w:rsid w:val="00FA37F8"/>
    <w:rsid w:val="00FA789D"/>
    <w:rsid w:val="00FB3438"/>
    <w:rsid w:val="00FB3AE0"/>
    <w:rsid w:val="00FB3B4E"/>
    <w:rsid w:val="00FC1A36"/>
    <w:rsid w:val="00FC3ECA"/>
    <w:rsid w:val="00FC5325"/>
    <w:rsid w:val="00FC594B"/>
    <w:rsid w:val="00FD05EC"/>
    <w:rsid w:val="00FD0C1C"/>
    <w:rsid w:val="00FD3CE5"/>
    <w:rsid w:val="00FD51F6"/>
    <w:rsid w:val="00FE0BEF"/>
    <w:rsid w:val="00FE2333"/>
    <w:rsid w:val="00FF01BC"/>
    <w:rsid w:val="00FF34D2"/>
    <w:rsid w:val="00FF6993"/>
    <w:rsid w:val="00FF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8EF2BE"/>
  <w15:chartTrackingRefBased/>
  <w15:docId w15:val="{F8E56849-30BC-4014-A331-15A02884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3EB"/>
    <w:pPr>
      <w:spacing w:after="0" w:line="240" w:lineRule="auto"/>
    </w:pPr>
    <w:rPr>
      <w:rFonts w:ascii="Cambria" w:eastAsia="Cambria" w:hAnsi="Cambria" w:cs="Times New Roman"/>
      <w:sz w:val="24"/>
      <w:szCs w:val="24"/>
      <w:lang w:val="en-GB"/>
    </w:rPr>
  </w:style>
  <w:style w:type="paragraph" w:styleId="Heading6">
    <w:name w:val="heading 6"/>
    <w:basedOn w:val="Normal"/>
    <w:next w:val="Normal"/>
    <w:link w:val="Heading6Char"/>
    <w:uiPriority w:val="9"/>
    <w:semiHidden/>
    <w:unhideWhenUsed/>
    <w:qFormat/>
    <w:rsid w:val="004143EB"/>
    <w:pPr>
      <w:keepNext/>
      <w:keepLines/>
      <w:spacing w:before="200"/>
      <w:outlineLvl w:val="5"/>
    </w:pPr>
    <w:rPr>
      <w:rFonts w:ascii="Calibri" w:eastAsia="Times New Roman" w:hAnsi="Calibri"/>
      <w:i/>
      <w:iCs/>
      <w:color w:val="6F0011"/>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4143EB"/>
    <w:rPr>
      <w:rFonts w:ascii="Calibri" w:eastAsia="Times New Roman" w:hAnsi="Calibri" w:cs="Times New Roman"/>
      <w:i/>
      <w:iCs/>
      <w:color w:val="6F0011"/>
      <w:sz w:val="20"/>
      <w:szCs w:val="20"/>
      <w:lang w:val="x-none" w:eastAsia="x-none"/>
    </w:rPr>
  </w:style>
  <w:style w:type="paragraph" w:styleId="Header">
    <w:name w:val="header"/>
    <w:basedOn w:val="Normal"/>
    <w:link w:val="HeaderChar"/>
    <w:uiPriority w:val="99"/>
    <w:unhideWhenUsed/>
    <w:rsid w:val="004143EB"/>
    <w:pPr>
      <w:tabs>
        <w:tab w:val="center" w:pos="4320"/>
        <w:tab w:val="right" w:pos="8640"/>
      </w:tabs>
    </w:pPr>
  </w:style>
  <w:style w:type="character" w:customStyle="1" w:styleId="HeaderChar">
    <w:name w:val="Header Char"/>
    <w:basedOn w:val="DefaultParagraphFont"/>
    <w:link w:val="Header"/>
    <w:uiPriority w:val="99"/>
    <w:rsid w:val="004143EB"/>
    <w:rPr>
      <w:rFonts w:ascii="Cambria" w:eastAsia="Cambria" w:hAnsi="Cambria" w:cs="Times New Roman"/>
      <w:sz w:val="24"/>
      <w:szCs w:val="24"/>
      <w:lang w:val="en-GB"/>
    </w:rPr>
  </w:style>
  <w:style w:type="paragraph" w:styleId="Footer">
    <w:name w:val="footer"/>
    <w:basedOn w:val="Normal"/>
    <w:link w:val="FooterChar"/>
    <w:uiPriority w:val="99"/>
    <w:unhideWhenUsed/>
    <w:rsid w:val="004143EB"/>
    <w:pPr>
      <w:tabs>
        <w:tab w:val="center" w:pos="4320"/>
        <w:tab w:val="right" w:pos="8640"/>
      </w:tabs>
    </w:pPr>
  </w:style>
  <w:style w:type="character" w:customStyle="1" w:styleId="FooterChar">
    <w:name w:val="Footer Char"/>
    <w:basedOn w:val="DefaultParagraphFont"/>
    <w:link w:val="Footer"/>
    <w:uiPriority w:val="99"/>
    <w:rsid w:val="004143EB"/>
    <w:rPr>
      <w:rFonts w:ascii="Cambria" w:eastAsia="Cambria" w:hAnsi="Cambria" w:cs="Times New Roman"/>
      <w:sz w:val="24"/>
      <w:szCs w:val="24"/>
      <w:lang w:val="en-GB"/>
    </w:rPr>
  </w:style>
  <w:style w:type="table" w:styleId="TableGrid">
    <w:name w:val="Table Grid"/>
    <w:basedOn w:val="TableNormal"/>
    <w:uiPriority w:val="59"/>
    <w:rsid w:val="004143EB"/>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2">
    <w:name w:val="Light Shading Accent 2"/>
    <w:basedOn w:val="TableNormal"/>
    <w:uiPriority w:val="60"/>
    <w:rsid w:val="004143EB"/>
    <w:pPr>
      <w:spacing w:after="0" w:line="240" w:lineRule="auto"/>
    </w:pPr>
    <w:rPr>
      <w:rFonts w:ascii="Cambria" w:eastAsia="Cambria" w:hAnsi="Cambria" w:cs="Times New Roman"/>
      <w:color w:val="5F5F5F"/>
      <w:sz w:val="20"/>
      <w:szCs w:val="20"/>
    </w:rPr>
    <w:tblPr>
      <w:tblStyleRowBandSize w:val="1"/>
      <w:tblStyleColBandSize w:val="1"/>
      <w:tblBorders>
        <w:top w:val="single" w:sz="8" w:space="0" w:color="7F7F7F"/>
        <w:bottom w:val="single" w:sz="8" w:space="0" w:color="7F7F7F"/>
      </w:tblBorders>
    </w:tblPr>
    <w:tblStylePr w:type="firstRow">
      <w:pPr>
        <w:spacing w:before="0" w:after="0" w:line="240" w:lineRule="auto"/>
      </w:pPr>
      <w:rPr>
        <w:b/>
        <w:bCs/>
      </w:rPr>
      <w:tblPr/>
      <w:tcPr>
        <w:tcBorders>
          <w:top w:val="single" w:sz="8" w:space="0" w:color="7F7F7F"/>
          <w:left w:val="nil"/>
          <w:bottom w:val="single" w:sz="8" w:space="0" w:color="7F7F7F"/>
          <w:right w:val="nil"/>
          <w:insideH w:val="nil"/>
          <w:insideV w:val="nil"/>
        </w:tcBorders>
      </w:tcPr>
    </w:tblStylePr>
    <w:tblStylePr w:type="lastRow">
      <w:pPr>
        <w:spacing w:before="0" w:after="0" w:line="240" w:lineRule="auto"/>
      </w:pPr>
      <w:rPr>
        <w:b/>
        <w:bCs/>
      </w:rPr>
      <w:tblPr/>
      <w:tcPr>
        <w:tcBorders>
          <w:top w:val="single" w:sz="8" w:space="0" w:color="7F7F7F"/>
          <w:left w:val="nil"/>
          <w:bottom w:val="single" w:sz="8" w:space="0" w:color="7F7F7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cPr>
    </w:tblStylePr>
    <w:tblStylePr w:type="band1Horz">
      <w:tblPr/>
      <w:tcPr>
        <w:tcBorders>
          <w:left w:val="nil"/>
          <w:right w:val="nil"/>
          <w:insideH w:val="nil"/>
          <w:insideV w:val="nil"/>
        </w:tcBorders>
        <w:shd w:val="clear" w:color="auto" w:fill="DFDFDF"/>
      </w:tcPr>
    </w:tblStylePr>
  </w:style>
  <w:style w:type="table" w:styleId="LightShading-Accent3">
    <w:name w:val="Light Shading Accent 3"/>
    <w:basedOn w:val="TableNormal"/>
    <w:uiPriority w:val="60"/>
    <w:rsid w:val="004143EB"/>
    <w:pPr>
      <w:spacing w:after="0" w:line="240" w:lineRule="auto"/>
    </w:pPr>
    <w:rPr>
      <w:rFonts w:ascii="Cambria" w:eastAsia="Cambria" w:hAnsi="Cambria" w:cs="Times New Roman"/>
      <w:color w:val="8B653D"/>
      <w:sz w:val="20"/>
      <w:szCs w:val="20"/>
    </w:rPr>
    <w:tblPr>
      <w:tblStyleRowBandSize w:val="1"/>
      <w:tblStyleColBandSize w:val="1"/>
      <w:tblBorders>
        <w:top w:val="single" w:sz="8" w:space="0" w:color="B58857"/>
        <w:bottom w:val="single" w:sz="8" w:space="0" w:color="B58857"/>
      </w:tblBorders>
    </w:tblPr>
    <w:tblStylePr w:type="firstRow">
      <w:pPr>
        <w:spacing w:before="0" w:after="0" w:line="240" w:lineRule="auto"/>
      </w:pPr>
      <w:rPr>
        <w:b/>
        <w:bCs/>
      </w:rPr>
      <w:tblPr/>
      <w:tcPr>
        <w:tcBorders>
          <w:top w:val="single" w:sz="8" w:space="0" w:color="B58857"/>
          <w:left w:val="nil"/>
          <w:bottom w:val="single" w:sz="8" w:space="0" w:color="B58857"/>
          <w:right w:val="nil"/>
          <w:insideH w:val="nil"/>
          <w:insideV w:val="nil"/>
        </w:tcBorders>
      </w:tcPr>
    </w:tblStylePr>
    <w:tblStylePr w:type="lastRow">
      <w:pPr>
        <w:spacing w:before="0" w:after="0" w:line="240" w:lineRule="auto"/>
      </w:pPr>
      <w:rPr>
        <w:b/>
        <w:bCs/>
      </w:rPr>
      <w:tblPr/>
      <w:tcPr>
        <w:tcBorders>
          <w:top w:val="single" w:sz="8" w:space="0" w:color="B58857"/>
          <w:left w:val="nil"/>
          <w:bottom w:val="single" w:sz="8" w:space="0" w:color="B5885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1D5"/>
      </w:tcPr>
    </w:tblStylePr>
    <w:tblStylePr w:type="band1Horz">
      <w:tblPr/>
      <w:tcPr>
        <w:tcBorders>
          <w:left w:val="nil"/>
          <w:right w:val="nil"/>
          <w:insideH w:val="nil"/>
          <w:insideV w:val="nil"/>
        </w:tcBorders>
        <w:shd w:val="clear" w:color="auto" w:fill="ECE1D5"/>
      </w:tcPr>
    </w:tblStylePr>
  </w:style>
  <w:style w:type="table" w:styleId="LightShading-Accent4">
    <w:name w:val="Light Shading Accent 4"/>
    <w:basedOn w:val="TableNormal"/>
    <w:uiPriority w:val="60"/>
    <w:rsid w:val="004143EB"/>
    <w:pPr>
      <w:spacing w:after="0" w:line="240" w:lineRule="auto"/>
    </w:pPr>
    <w:rPr>
      <w:rFonts w:ascii="Cambria" w:eastAsia="Cambria" w:hAnsi="Cambria" w:cs="Times New Roman"/>
      <w:color w:val="869B00"/>
      <w:sz w:val="20"/>
      <w:szCs w:val="20"/>
    </w:rPr>
    <w:tblPr>
      <w:tblStyleRowBandSize w:val="1"/>
      <w:tblStyleColBandSize w:val="1"/>
      <w:tblBorders>
        <w:top w:val="single" w:sz="8" w:space="0" w:color="B4D000"/>
        <w:bottom w:val="single" w:sz="8" w:space="0" w:color="B4D000"/>
      </w:tblBorders>
    </w:tblPr>
    <w:tblStylePr w:type="firstRow">
      <w:pPr>
        <w:spacing w:before="0" w:after="0" w:line="240" w:lineRule="auto"/>
      </w:pPr>
      <w:rPr>
        <w:b/>
        <w:bCs/>
      </w:rPr>
      <w:tblPr/>
      <w:tcPr>
        <w:tcBorders>
          <w:top w:val="single" w:sz="8" w:space="0" w:color="B4D000"/>
          <w:left w:val="nil"/>
          <w:bottom w:val="single" w:sz="8" w:space="0" w:color="B4D000"/>
          <w:right w:val="nil"/>
          <w:insideH w:val="nil"/>
          <w:insideV w:val="nil"/>
        </w:tcBorders>
      </w:tcPr>
    </w:tblStylePr>
    <w:tblStylePr w:type="lastRow">
      <w:pPr>
        <w:spacing w:before="0" w:after="0" w:line="240" w:lineRule="auto"/>
      </w:pPr>
      <w:rPr>
        <w:b/>
        <w:bCs/>
      </w:rPr>
      <w:tblPr/>
      <w:tcPr>
        <w:tcBorders>
          <w:top w:val="single" w:sz="8" w:space="0" w:color="B4D000"/>
          <w:left w:val="nil"/>
          <w:bottom w:val="single" w:sz="8" w:space="0" w:color="B4D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FB4"/>
      </w:tcPr>
    </w:tblStylePr>
    <w:tblStylePr w:type="band1Horz">
      <w:tblPr/>
      <w:tcPr>
        <w:tcBorders>
          <w:left w:val="nil"/>
          <w:right w:val="nil"/>
          <w:insideH w:val="nil"/>
          <w:insideV w:val="nil"/>
        </w:tcBorders>
        <w:shd w:val="clear" w:color="auto" w:fill="F4FFB4"/>
      </w:tcPr>
    </w:tblStylePr>
  </w:style>
  <w:style w:type="table" w:styleId="LightShading-Accent5">
    <w:name w:val="Light Shading Accent 5"/>
    <w:basedOn w:val="TableNormal"/>
    <w:uiPriority w:val="60"/>
    <w:rsid w:val="004143EB"/>
    <w:pPr>
      <w:spacing w:after="0" w:line="240" w:lineRule="auto"/>
    </w:pPr>
    <w:rPr>
      <w:rFonts w:ascii="Cambria" w:eastAsia="Cambria" w:hAnsi="Cambria" w:cs="Times New Roman"/>
      <w:color w:val="4E125F"/>
      <w:sz w:val="20"/>
      <w:szCs w:val="20"/>
    </w:rPr>
    <w:tblPr>
      <w:tblStyleRowBandSize w:val="1"/>
      <w:tblStyleColBandSize w:val="1"/>
      <w:tblBorders>
        <w:top w:val="single" w:sz="8" w:space="0" w:color="69187F"/>
        <w:bottom w:val="single" w:sz="8" w:space="0" w:color="69187F"/>
      </w:tblBorders>
    </w:tblPr>
    <w:tblStylePr w:type="firstRow">
      <w:pPr>
        <w:spacing w:before="0" w:after="0" w:line="240" w:lineRule="auto"/>
      </w:pPr>
      <w:rPr>
        <w:b/>
        <w:bCs/>
      </w:rPr>
      <w:tblPr/>
      <w:tcPr>
        <w:tcBorders>
          <w:top w:val="single" w:sz="8" w:space="0" w:color="69187F"/>
          <w:left w:val="nil"/>
          <w:bottom w:val="single" w:sz="8" w:space="0" w:color="69187F"/>
          <w:right w:val="nil"/>
          <w:insideH w:val="nil"/>
          <w:insideV w:val="nil"/>
        </w:tcBorders>
      </w:tcPr>
    </w:tblStylePr>
    <w:tblStylePr w:type="lastRow">
      <w:pPr>
        <w:spacing w:before="0" w:after="0" w:line="240" w:lineRule="auto"/>
      </w:pPr>
      <w:rPr>
        <w:b/>
        <w:bCs/>
      </w:rPr>
      <w:tblPr/>
      <w:tcPr>
        <w:tcBorders>
          <w:top w:val="single" w:sz="8" w:space="0" w:color="69187F"/>
          <w:left w:val="nil"/>
          <w:bottom w:val="single" w:sz="8" w:space="0" w:color="69187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B4F1"/>
      </w:tcPr>
    </w:tblStylePr>
    <w:tblStylePr w:type="band1Horz">
      <w:tblPr/>
      <w:tcPr>
        <w:tcBorders>
          <w:left w:val="nil"/>
          <w:right w:val="nil"/>
          <w:insideH w:val="nil"/>
          <w:insideV w:val="nil"/>
        </w:tcBorders>
        <w:shd w:val="clear" w:color="auto" w:fill="E3B4F1"/>
      </w:tcPr>
    </w:tblStylePr>
  </w:style>
  <w:style w:type="paragraph" w:styleId="BalloonText">
    <w:name w:val="Balloon Text"/>
    <w:basedOn w:val="Normal"/>
    <w:link w:val="BalloonTextChar"/>
    <w:uiPriority w:val="99"/>
    <w:semiHidden/>
    <w:unhideWhenUsed/>
    <w:rsid w:val="004143EB"/>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4143EB"/>
    <w:rPr>
      <w:rFonts w:ascii="Tahoma" w:eastAsia="Cambria" w:hAnsi="Tahoma" w:cs="Times New Roman"/>
      <w:sz w:val="16"/>
      <w:szCs w:val="16"/>
      <w:lang w:val="x-none" w:eastAsia="x-none"/>
    </w:rPr>
  </w:style>
  <w:style w:type="character" w:styleId="Hyperlink">
    <w:name w:val="Hyperlink"/>
    <w:uiPriority w:val="99"/>
    <w:unhideWhenUsed/>
    <w:rsid w:val="004143EB"/>
    <w:rPr>
      <w:color w:val="0076BD"/>
      <w:u w:val="single"/>
    </w:rPr>
  </w:style>
  <w:style w:type="table" w:customStyle="1" w:styleId="LightList-Accent11">
    <w:name w:val="Light List - Accent 11"/>
    <w:basedOn w:val="TableNormal"/>
    <w:uiPriority w:val="61"/>
    <w:rsid w:val="004143EB"/>
    <w:pPr>
      <w:spacing w:after="0" w:line="240" w:lineRule="auto"/>
    </w:pPr>
    <w:rPr>
      <w:rFonts w:ascii="Cambria" w:eastAsia="Cambria" w:hAnsi="Cambria" w:cs="Times New Roman"/>
      <w:sz w:val="20"/>
      <w:szCs w:val="20"/>
    </w:rPr>
    <w:tblPr>
      <w:tblStyleRowBandSize w:val="1"/>
      <w:tblStyleColBandSize w:val="1"/>
      <w:tblBorders>
        <w:top w:val="single" w:sz="8" w:space="0" w:color="E00023"/>
        <w:left w:val="single" w:sz="8" w:space="0" w:color="E00023"/>
        <w:bottom w:val="single" w:sz="8" w:space="0" w:color="E00023"/>
        <w:right w:val="single" w:sz="8" w:space="0" w:color="E00023"/>
      </w:tblBorders>
    </w:tblPr>
    <w:tblStylePr w:type="firstRow">
      <w:pPr>
        <w:spacing w:before="0" w:after="0" w:line="240" w:lineRule="auto"/>
      </w:pPr>
      <w:rPr>
        <w:b/>
        <w:bCs/>
        <w:color w:val="FFFFFF"/>
      </w:rPr>
      <w:tblPr/>
      <w:tcPr>
        <w:shd w:val="clear" w:color="auto" w:fill="E00023"/>
      </w:tcPr>
    </w:tblStylePr>
    <w:tblStylePr w:type="lastRow">
      <w:pPr>
        <w:spacing w:before="0" w:after="0" w:line="240" w:lineRule="auto"/>
      </w:pPr>
      <w:rPr>
        <w:b/>
        <w:bCs/>
      </w:rPr>
      <w:tblPr/>
      <w:tcPr>
        <w:tcBorders>
          <w:top w:val="double" w:sz="6" w:space="0" w:color="E00023"/>
          <w:left w:val="single" w:sz="8" w:space="0" w:color="E00023"/>
          <w:bottom w:val="single" w:sz="8" w:space="0" w:color="E00023"/>
          <w:right w:val="single" w:sz="8" w:space="0" w:color="E00023"/>
        </w:tcBorders>
      </w:tcPr>
    </w:tblStylePr>
    <w:tblStylePr w:type="firstCol">
      <w:rPr>
        <w:b/>
        <w:bCs/>
      </w:rPr>
    </w:tblStylePr>
    <w:tblStylePr w:type="lastCol">
      <w:rPr>
        <w:b/>
        <w:bCs/>
      </w:rPr>
    </w:tblStylePr>
    <w:tblStylePr w:type="band1Vert">
      <w:tblPr/>
      <w:tcPr>
        <w:tcBorders>
          <w:top w:val="single" w:sz="8" w:space="0" w:color="E00023"/>
          <w:left w:val="single" w:sz="8" w:space="0" w:color="E00023"/>
          <w:bottom w:val="single" w:sz="8" w:space="0" w:color="E00023"/>
          <w:right w:val="single" w:sz="8" w:space="0" w:color="E00023"/>
        </w:tcBorders>
      </w:tcPr>
    </w:tblStylePr>
    <w:tblStylePr w:type="band1Horz">
      <w:tblPr/>
      <w:tcPr>
        <w:tcBorders>
          <w:top w:val="single" w:sz="8" w:space="0" w:color="E00023"/>
          <w:left w:val="single" w:sz="8" w:space="0" w:color="E00023"/>
          <w:bottom w:val="single" w:sz="8" w:space="0" w:color="E00023"/>
          <w:right w:val="single" w:sz="8" w:space="0" w:color="E00023"/>
        </w:tcBorders>
      </w:tcPr>
    </w:tblStylePr>
  </w:style>
  <w:style w:type="paragraph" w:customStyle="1" w:styleId="DocumentTitle">
    <w:name w:val="Document Title"/>
    <w:basedOn w:val="Heading6"/>
    <w:rsid w:val="004143EB"/>
    <w:pPr>
      <w:keepLines w:val="0"/>
      <w:spacing w:before="0" w:line="324" w:lineRule="auto"/>
    </w:pPr>
    <w:rPr>
      <w:rFonts w:ascii="Arial" w:hAnsi="Arial"/>
      <w:i w:val="0"/>
      <w:iCs w:val="0"/>
      <w:color w:val="auto"/>
      <w:sz w:val="36"/>
    </w:rPr>
  </w:style>
  <w:style w:type="paragraph" w:customStyle="1" w:styleId="Details">
    <w:name w:val="Details"/>
    <w:basedOn w:val="Normal"/>
    <w:autoRedefine/>
    <w:rsid w:val="0032712C"/>
    <w:rPr>
      <w:rFonts w:asciiTheme="minorHAnsi" w:eastAsia="Times New Roman" w:hAnsiTheme="minorHAnsi" w:cs="Calibri"/>
      <w:sz w:val="22"/>
      <w:szCs w:val="22"/>
    </w:rPr>
  </w:style>
  <w:style w:type="paragraph" w:customStyle="1" w:styleId="Meetingname">
    <w:name w:val="Meeting name"/>
    <w:basedOn w:val="Normal"/>
    <w:autoRedefine/>
    <w:rsid w:val="009E3A2A"/>
    <w:pPr>
      <w:ind w:left="-567"/>
    </w:pPr>
    <w:rPr>
      <w:rFonts w:ascii="Calibri" w:eastAsia="Times New Roman" w:hAnsi="Calibri" w:cs="Calibri"/>
      <w:b/>
      <w:sz w:val="22"/>
      <w:szCs w:val="22"/>
    </w:rPr>
  </w:style>
  <w:style w:type="paragraph" w:styleId="PlainText">
    <w:name w:val="Plain Text"/>
    <w:basedOn w:val="Normal"/>
    <w:link w:val="PlainTextChar"/>
    <w:unhideWhenUsed/>
    <w:rsid w:val="004143EB"/>
    <w:rPr>
      <w:rFonts w:ascii="Arial" w:hAnsi="Arial"/>
      <w:sz w:val="20"/>
      <w:szCs w:val="21"/>
      <w:lang w:eastAsia="x-none"/>
    </w:rPr>
  </w:style>
  <w:style w:type="character" w:customStyle="1" w:styleId="PlainTextChar">
    <w:name w:val="Plain Text Char"/>
    <w:basedOn w:val="DefaultParagraphFont"/>
    <w:link w:val="PlainText"/>
    <w:rsid w:val="004143EB"/>
    <w:rPr>
      <w:rFonts w:ascii="Arial" w:eastAsia="Cambria" w:hAnsi="Arial" w:cs="Times New Roman"/>
      <w:sz w:val="20"/>
      <w:szCs w:val="21"/>
      <w:lang w:val="en-GB" w:eastAsia="x-none"/>
    </w:rPr>
  </w:style>
  <w:style w:type="paragraph" w:styleId="ListParagraph">
    <w:name w:val="List Paragraph"/>
    <w:basedOn w:val="Normal"/>
    <w:link w:val="ListParagraphChar"/>
    <w:uiPriority w:val="34"/>
    <w:qFormat/>
    <w:rsid w:val="004143EB"/>
    <w:pPr>
      <w:spacing w:line="324" w:lineRule="auto"/>
      <w:ind w:left="720"/>
      <w:contextualSpacing/>
    </w:pPr>
    <w:rPr>
      <w:rFonts w:ascii="Arial" w:eastAsia="Times New Roman" w:hAnsi="Arial"/>
      <w:sz w:val="22"/>
      <w:szCs w:val="20"/>
      <w:lang w:val="x-none"/>
    </w:rPr>
  </w:style>
  <w:style w:type="character" w:customStyle="1" w:styleId="ListParagraphChar">
    <w:name w:val="List Paragraph Char"/>
    <w:link w:val="ListParagraph"/>
    <w:uiPriority w:val="34"/>
    <w:locked/>
    <w:rsid w:val="004143EB"/>
    <w:rPr>
      <w:rFonts w:ascii="Arial" w:eastAsia="Times New Roman" w:hAnsi="Arial" w:cs="Times New Roman"/>
      <w:szCs w:val="20"/>
      <w:lang w:val="x-none"/>
    </w:rPr>
  </w:style>
  <w:style w:type="character" w:styleId="Emphasis">
    <w:name w:val="Emphasis"/>
    <w:uiPriority w:val="20"/>
    <w:qFormat/>
    <w:rsid w:val="004143EB"/>
    <w:rPr>
      <w:i/>
      <w:iCs/>
    </w:rPr>
  </w:style>
  <w:style w:type="paragraph" w:customStyle="1" w:styleId="PlainNumbering1">
    <w:name w:val="Plain Numbering 1"/>
    <w:rsid w:val="004143EB"/>
    <w:pPr>
      <w:numPr>
        <w:numId w:val="1"/>
      </w:numPr>
      <w:tabs>
        <w:tab w:val="clear" w:pos="993"/>
        <w:tab w:val="num" w:pos="851"/>
        <w:tab w:val="center" w:pos="4514"/>
      </w:tabs>
      <w:spacing w:before="240" w:after="0" w:line="240" w:lineRule="auto"/>
      <w:ind w:left="851"/>
      <w:jc w:val="both"/>
      <w:outlineLvl w:val="0"/>
    </w:pPr>
    <w:rPr>
      <w:rFonts w:ascii="Arial" w:eastAsia="Times New Roman" w:hAnsi="Arial" w:cs="Arial"/>
      <w:snapToGrid w:val="0"/>
      <w:sz w:val="20"/>
      <w:lang w:val="en-GB"/>
    </w:rPr>
  </w:style>
  <w:style w:type="paragraph" w:customStyle="1" w:styleId="PlainNumbering2">
    <w:name w:val="Plain Numbering 2"/>
    <w:basedOn w:val="PlainNumbering1"/>
    <w:rsid w:val="004143EB"/>
    <w:pPr>
      <w:numPr>
        <w:ilvl w:val="1"/>
      </w:numPr>
      <w:outlineLvl w:val="1"/>
    </w:pPr>
  </w:style>
  <w:style w:type="paragraph" w:customStyle="1" w:styleId="PlainNumbering3">
    <w:name w:val="Plain Numbering 3"/>
    <w:basedOn w:val="PlainNumbering2"/>
    <w:rsid w:val="004143EB"/>
    <w:pPr>
      <w:numPr>
        <w:ilvl w:val="2"/>
      </w:numPr>
      <w:tabs>
        <w:tab w:val="clear" w:pos="1701"/>
        <w:tab w:val="num" w:pos="1713"/>
      </w:tabs>
      <w:outlineLvl w:val="2"/>
    </w:pPr>
  </w:style>
  <w:style w:type="paragraph" w:customStyle="1" w:styleId="PlainNumbering4">
    <w:name w:val="Plain Numbering 4"/>
    <w:basedOn w:val="PlainNumbering3"/>
    <w:rsid w:val="004143EB"/>
    <w:pPr>
      <w:numPr>
        <w:ilvl w:val="3"/>
      </w:numPr>
      <w:tabs>
        <w:tab w:val="num" w:pos="2520"/>
      </w:tabs>
      <w:outlineLvl w:val="3"/>
    </w:pPr>
  </w:style>
  <w:style w:type="paragraph" w:customStyle="1" w:styleId="PlainNumbering5">
    <w:name w:val="Plain Numbering 5"/>
    <w:basedOn w:val="PlainNumbering4"/>
    <w:rsid w:val="004143EB"/>
    <w:pPr>
      <w:numPr>
        <w:ilvl w:val="4"/>
      </w:numPr>
      <w:outlineLvl w:val="4"/>
    </w:pPr>
  </w:style>
  <w:style w:type="paragraph" w:customStyle="1" w:styleId="PlainNumbering6">
    <w:name w:val="Plain Numbering 6"/>
    <w:basedOn w:val="PlainNumbering5"/>
    <w:rsid w:val="004143EB"/>
    <w:pPr>
      <w:numPr>
        <w:ilvl w:val="5"/>
      </w:numPr>
      <w:outlineLvl w:val="5"/>
    </w:pPr>
  </w:style>
  <w:style w:type="paragraph" w:customStyle="1" w:styleId="PlainNumbering7">
    <w:name w:val="Plain Numbering 7"/>
    <w:basedOn w:val="PlainNumbering6"/>
    <w:rsid w:val="004143EB"/>
    <w:pPr>
      <w:numPr>
        <w:ilvl w:val="6"/>
      </w:numPr>
      <w:outlineLvl w:val="6"/>
    </w:pPr>
  </w:style>
  <w:style w:type="paragraph" w:customStyle="1" w:styleId="PlainNumbering8">
    <w:name w:val="Plain Numbering 8"/>
    <w:basedOn w:val="PlainNumbering7"/>
    <w:rsid w:val="004143EB"/>
    <w:pPr>
      <w:numPr>
        <w:ilvl w:val="7"/>
      </w:numPr>
      <w:outlineLvl w:val="7"/>
    </w:pPr>
  </w:style>
  <w:style w:type="paragraph" w:customStyle="1" w:styleId="PlainNumbering9">
    <w:name w:val="Plain Numbering 9"/>
    <w:basedOn w:val="PlainNumbering8"/>
    <w:rsid w:val="004143EB"/>
    <w:pPr>
      <w:numPr>
        <w:ilvl w:val="8"/>
      </w:numPr>
      <w:outlineLvl w:val="8"/>
    </w:pPr>
  </w:style>
  <w:style w:type="character" w:styleId="CommentReference">
    <w:name w:val="annotation reference"/>
    <w:uiPriority w:val="99"/>
    <w:semiHidden/>
    <w:unhideWhenUsed/>
    <w:rsid w:val="004143EB"/>
    <w:rPr>
      <w:sz w:val="16"/>
      <w:szCs w:val="16"/>
    </w:rPr>
  </w:style>
  <w:style w:type="paragraph" w:styleId="CommentText">
    <w:name w:val="annotation text"/>
    <w:basedOn w:val="Normal"/>
    <w:link w:val="CommentTextChar"/>
    <w:uiPriority w:val="99"/>
    <w:unhideWhenUsed/>
    <w:rsid w:val="004143EB"/>
    <w:rPr>
      <w:sz w:val="20"/>
      <w:szCs w:val="20"/>
      <w:lang w:val="x-none"/>
    </w:rPr>
  </w:style>
  <w:style w:type="character" w:customStyle="1" w:styleId="CommentTextChar">
    <w:name w:val="Comment Text Char"/>
    <w:basedOn w:val="DefaultParagraphFont"/>
    <w:link w:val="CommentText"/>
    <w:uiPriority w:val="99"/>
    <w:rsid w:val="004143EB"/>
    <w:rPr>
      <w:rFonts w:ascii="Cambria" w:eastAsia="Cambria" w:hAnsi="Cambria"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4143EB"/>
    <w:rPr>
      <w:b/>
      <w:bCs/>
    </w:rPr>
  </w:style>
  <w:style w:type="character" w:customStyle="1" w:styleId="CommentSubjectChar">
    <w:name w:val="Comment Subject Char"/>
    <w:basedOn w:val="CommentTextChar"/>
    <w:link w:val="CommentSubject"/>
    <w:uiPriority w:val="99"/>
    <w:semiHidden/>
    <w:rsid w:val="004143EB"/>
    <w:rPr>
      <w:rFonts w:ascii="Cambria" w:eastAsia="Cambria" w:hAnsi="Cambria" w:cs="Times New Roman"/>
      <w:b/>
      <w:bCs/>
      <w:sz w:val="20"/>
      <w:szCs w:val="20"/>
      <w:lang w:val="x-none"/>
    </w:rPr>
  </w:style>
  <w:style w:type="paragraph" w:customStyle="1" w:styleId="Default">
    <w:name w:val="Default"/>
    <w:rsid w:val="004143EB"/>
    <w:pPr>
      <w:autoSpaceDE w:val="0"/>
      <w:autoSpaceDN w:val="0"/>
      <w:adjustRightInd w:val="0"/>
      <w:spacing w:after="0" w:line="240" w:lineRule="auto"/>
    </w:pPr>
    <w:rPr>
      <w:rFonts w:ascii="Calibri" w:eastAsia="Calibri" w:hAnsi="Calibri" w:cs="Calibri"/>
      <w:color w:val="000000"/>
      <w:sz w:val="24"/>
      <w:szCs w:val="24"/>
      <w:lang w:val="en-GB"/>
    </w:rPr>
  </w:style>
  <w:style w:type="character" w:styleId="FollowedHyperlink">
    <w:name w:val="FollowedHyperlink"/>
    <w:basedOn w:val="DefaultParagraphFont"/>
    <w:uiPriority w:val="99"/>
    <w:semiHidden/>
    <w:unhideWhenUsed/>
    <w:rsid w:val="004542EE"/>
    <w:rPr>
      <w:color w:val="954F72" w:themeColor="followedHyperlink"/>
      <w:u w:val="single"/>
    </w:rPr>
  </w:style>
  <w:style w:type="paragraph" w:styleId="NormalWeb">
    <w:name w:val="Normal (Web)"/>
    <w:basedOn w:val="Normal"/>
    <w:uiPriority w:val="99"/>
    <w:unhideWhenUsed/>
    <w:rsid w:val="005A790A"/>
    <w:pPr>
      <w:spacing w:after="120" w:line="336" w:lineRule="auto"/>
      <w:textAlignment w:val="baseline"/>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8707B7"/>
    <w:rPr>
      <w:color w:val="808080"/>
      <w:shd w:val="clear" w:color="auto" w:fill="E6E6E6"/>
    </w:rPr>
  </w:style>
  <w:style w:type="paragraph" w:styleId="Revision">
    <w:name w:val="Revision"/>
    <w:hidden/>
    <w:uiPriority w:val="99"/>
    <w:semiHidden/>
    <w:rsid w:val="00DE23E2"/>
    <w:pPr>
      <w:spacing w:after="0" w:line="240" w:lineRule="auto"/>
    </w:pPr>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03245">
      <w:bodyDiv w:val="1"/>
      <w:marLeft w:val="0"/>
      <w:marRight w:val="0"/>
      <w:marTop w:val="0"/>
      <w:marBottom w:val="0"/>
      <w:divBdr>
        <w:top w:val="none" w:sz="0" w:space="0" w:color="auto"/>
        <w:left w:val="none" w:sz="0" w:space="0" w:color="auto"/>
        <w:bottom w:val="none" w:sz="0" w:space="0" w:color="auto"/>
        <w:right w:val="none" w:sz="0" w:space="0" w:color="auto"/>
      </w:divBdr>
    </w:div>
    <w:div w:id="315305799">
      <w:bodyDiv w:val="1"/>
      <w:marLeft w:val="0"/>
      <w:marRight w:val="0"/>
      <w:marTop w:val="0"/>
      <w:marBottom w:val="0"/>
      <w:divBdr>
        <w:top w:val="none" w:sz="0" w:space="0" w:color="auto"/>
        <w:left w:val="none" w:sz="0" w:space="0" w:color="auto"/>
        <w:bottom w:val="none" w:sz="0" w:space="0" w:color="auto"/>
        <w:right w:val="none" w:sz="0" w:space="0" w:color="auto"/>
      </w:divBdr>
    </w:div>
    <w:div w:id="843938949">
      <w:bodyDiv w:val="1"/>
      <w:marLeft w:val="0"/>
      <w:marRight w:val="0"/>
      <w:marTop w:val="0"/>
      <w:marBottom w:val="0"/>
      <w:divBdr>
        <w:top w:val="none" w:sz="0" w:space="0" w:color="auto"/>
        <w:left w:val="none" w:sz="0" w:space="0" w:color="auto"/>
        <w:bottom w:val="none" w:sz="0" w:space="0" w:color="auto"/>
        <w:right w:val="none" w:sz="0" w:space="0" w:color="auto"/>
      </w:divBdr>
    </w:div>
    <w:div w:id="1852180741">
      <w:bodyDiv w:val="1"/>
      <w:marLeft w:val="0"/>
      <w:marRight w:val="0"/>
      <w:marTop w:val="0"/>
      <w:marBottom w:val="0"/>
      <w:divBdr>
        <w:top w:val="none" w:sz="0" w:space="0" w:color="auto"/>
        <w:left w:val="none" w:sz="0" w:space="0" w:color="auto"/>
        <w:bottom w:val="none" w:sz="0" w:space="0" w:color="auto"/>
        <w:right w:val="none" w:sz="0" w:space="0" w:color="auto"/>
      </w:divBdr>
    </w:div>
    <w:div w:id="210156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6F1A2-9477-42B4-97B5-920F6D028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1556</Words>
  <Characters>8871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UCAS</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Danya Young</dc:creator>
  <cp:keywords/>
  <dc:description/>
  <cp:lastModifiedBy>Angharad Tompkins</cp:lastModifiedBy>
  <cp:revision>2</cp:revision>
  <cp:lastPrinted>2016-09-16T14:51:00Z</cp:lastPrinted>
  <dcterms:created xsi:type="dcterms:W3CDTF">2018-09-25T13:26:00Z</dcterms:created>
  <dcterms:modified xsi:type="dcterms:W3CDTF">2018-09-25T13:26:00Z</dcterms:modified>
</cp:coreProperties>
</file>